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70D35" w14:textId="4D61BA7A" w:rsidR="007305E2" w:rsidRPr="00D30CB3" w:rsidRDefault="0031317C" w:rsidP="008E3141">
      <w:pPr>
        <w:pStyle w:val="Body"/>
        <w:rPr>
          <w:rFonts w:cs="Arial"/>
          <w:b/>
          <w:color w:val="961E32"/>
          <w:szCs w:val="22"/>
        </w:rPr>
      </w:pPr>
      <w:bookmarkStart w:id="0" w:name="_Toc167259887"/>
      <w:r>
        <w:rPr>
          <w:noProof/>
          <w:lang w:val="en-AU" w:eastAsia="en-AU"/>
        </w:rPr>
        <mc:AlternateContent>
          <mc:Choice Requires="wps">
            <w:drawing>
              <wp:anchor distT="0" distB="0" distL="114300" distR="114300" simplePos="0" relativeHeight="251654144" behindDoc="0" locked="1" layoutInCell="1" allowOverlap="0" wp14:anchorId="274648E1" wp14:editId="4E66AB1E">
                <wp:simplePos x="0" y="0"/>
                <wp:positionH relativeFrom="page">
                  <wp:posOffset>590550</wp:posOffset>
                </wp:positionH>
                <wp:positionV relativeFrom="page">
                  <wp:posOffset>209550</wp:posOffset>
                </wp:positionV>
                <wp:extent cx="4977765" cy="1171575"/>
                <wp:effectExtent l="0" t="0" r="381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7765" cy="1171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896BE" w14:textId="77777777" w:rsidR="00DF4844" w:rsidRDefault="00DF4844" w:rsidP="007305E2">
                            <w:pPr>
                              <w:pStyle w:val="FactsheetTitle"/>
                              <w:rPr>
                                <w:b/>
                              </w:rPr>
                            </w:pPr>
                          </w:p>
                          <w:p w14:paraId="127BC939" w14:textId="77777777" w:rsidR="00DF4844" w:rsidRDefault="00DF4844" w:rsidP="007305E2">
                            <w:pPr>
                              <w:pStyle w:val="FactsheetTitle"/>
                            </w:pPr>
                            <w:r w:rsidRPr="007E5097">
                              <w:rPr>
                                <w:b/>
                              </w:rPr>
                              <w:t>Funds in Court</w:t>
                            </w:r>
                          </w:p>
                          <w:p w14:paraId="31E34D26" w14:textId="348DFB71" w:rsidR="00DF4844" w:rsidRPr="00924FF5" w:rsidRDefault="00FB3863" w:rsidP="007305E2">
                            <w:pPr>
                              <w:pStyle w:val="FactsheetTitle"/>
                              <w:rPr>
                                <w:sz w:val="36"/>
                                <w:szCs w:val="36"/>
                              </w:rPr>
                            </w:pPr>
                            <w:r w:rsidRPr="00FB3863">
                              <w:rPr>
                                <w:sz w:val="36"/>
                                <w:szCs w:val="36"/>
                              </w:rPr>
                              <w:t xml:space="preserve">Crediting </w:t>
                            </w:r>
                            <w:r w:rsidR="00DF4844" w:rsidRPr="00FB3863">
                              <w:rPr>
                                <w:sz w:val="36"/>
                                <w:szCs w:val="36"/>
                              </w:rPr>
                              <w:t xml:space="preserve">Rates </w:t>
                            </w:r>
                            <w:r w:rsidRPr="00FB3863">
                              <w:rPr>
                                <w:sz w:val="36"/>
                                <w:szCs w:val="36"/>
                              </w:rPr>
                              <w:t>and</w:t>
                            </w:r>
                            <w:r w:rsidR="00DF4844" w:rsidRPr="00FB3863">
                              <w:rPr>
                                <w:sz w:val="36"/>
                                <w:szCs w:val="36"/>
                              </w:rPr>
                              <w:t xml:space="preserve"> Operational</w:t>
                            </w:r>
                            <w:r w:rsidR="00DF4844">
                              <w:rPr>
                                <w:sz w:val="36"/>
                                <w:szCs w:val="36"/>
                              </w:rPr>
                              <w:t xml:space="preserve"> Costs</w:t>
                            </w:r>
                          </w:p>
                          <w:p w14:paraId="7813828B" w14:textId="39315616" w:rsidR="00DF4844" w:rsidRDefault="00DF4844" w:rsidP="007305E2">
                            <w:pPr>
                              <w:pStyle w:val="Titlesecondary"/>
                              <w:rPr>
                                <w:sz w:val="36"/>
                                <w:szCs w:val="36"/>
                              </w:rPr>
                            </w:pPr>
                            <w:r>
                              <w:t>202</w:t>
                            </w:r>
                            <w:r w:rsidR="00787E17">
                              <w:t>5</w:t>
                            </w:r>
                            <w:r w:rsidR="00787E17" w:rsidRPr="00ED55E9">
                              <w:rPr>
                                <w:rFonts w:cs="Arial"/>
                                <w:bCs/>
                                <w:color w:val="auto"/>
                                <w:szCs w:val="22"/>
                              </w:rPr>
                              <w:t>–</w:t>
                            </w:r>
                            <w:r>
                              <w:t>2</w:t>
                            </w:r>
                            <w:r w:rsidR="00846345">
                              <w:t>6</w:t>
                            </w:r>
                          </w:p>
                          <w:p w14:paraId="1F84033D" w14:textId="77777777" w:rsidR="00DF4844" w:rsidRDefault="00DF4844" w:rsidP="007305E2">
                            <w:pPr>
                              <w:pStyle w:val="Titlesecondary"/>
                              <w:rPr>
                                <w:sz w:val="36"/>
                                <w:szCs w:val="36"/>
                              </w:rPr>
                            </w:pPr>
                          </w:p>
                          <w:p w14:paraId="267CEEA3" w14:textId="77777777" w:rsidR="00DF4844" w:rsidRDefault="00DF4844" w:rsidP="007305E2">
                            <w:pPr>
                              <w:pStyle w:val="Titlesecondary"/>
                              <w:jc w:val="both"/>
                              <w:rPr>
                                <w:sz w:val="36"/>
                                <w:szCs w:val="36"/>
                              </w:rPr>
                            </w:pPr>
                          </w:p>
                          <w:p w14:paraId="21DBB4E4" w14:textId="77777777" w:rsidR="00DF4844" w:rsidRDefault="00DF4844" w:rsidP="007305E2">
                            <w:pPr>
                              <w:pStyle w:val="Titlesecondary"/>
                              <w:jc w:val="both"/>
                              <w:rPr>
                                <w:sz w:val="36"/>
                                <w:szCs w:val="36"/>
                              </w:rPr>
                            </w:pPr>
                          </w:p>
                          <w:p w14:paraId="04B741DC" w14:textId="77777777" w:rsidR="00DF4844" w:rsidRDefault="00DF4844" w:rsidP="007305E2">
                            <w:pPr>
                              <w:pStyle w:val="Titlesecondary"/>
                              <w:jc w:val="both"/>
                              <w:rPr>
                                <w:sz w:val="36"/>
                                <w:szCs w:val="36"/>
                              </w:rPr>
                            </w:pPr>
                          </w:p>
                          <w:p w14:paraId="05663CCA" w14:textId="77777777" w:rsidR="00DF4844" w:rsidRDefault="00DF4844" w:rsidP="007305E2">
                            <w:pPr>
                              <w:pStyle w:val="Titlesecondary"/>
                              <w:jc w:val="both"/>
                              <w:rPr>
                                <w:sz w:val="36"/>
                                <w:szCs w:val="36"/>
                              </w:rPr>
                            </w:pPr>
                          </w:p>
                          <w:p w14:paraId="3E36B6C6" w14:textId="77777777" w:rsidR="00DF4844" w:rsidRDefault="00DF4844" w:rsidP="007305E2">
                            <w:pPr>
                              <w:pStyle w:val="Titlesecondary"/>
                              <w:jc w:val="both"/>
                              <w:rPr>
                                <w:sz w:val="36"/>
                                <w:szCs w:val="36"/>
                              </w:rPr>
                            </w:pPr>
                          </w:p>
                          <w:p w14:paraId="540E95E8" w14:textId="77777777" w:rsidR="00DF4844" w:rsidRDefault="00DF4844" w:rsidP="007305E2">
                            <w:pPr>
                              <w:pStyle w:val="Titlesecondary"/>
                              <w:jc w:val="both"/>
                              <w:rPr>
                                <w:sz w:val="36"/>
                                <w:szCs w:val="36"/>
                              </w:rPr>
                            </w:pPr>
                          </w:p>
                          <w:p w14:paraId="4E99C62A" w14:textId="77777777" w:rsidR="00DF4844" w:rsidRDefault="00DF4844" w:rsidP="007305E2">
                            <w:pPr>
                              <w:pStyle w:val="Titlesecondary"/>
                              <w:jc w:val="both"/>
                              <w:rPr>
                                <w:sz w:val="36"/>
                                <w:szCs w:val="36"/>
                              </w:rPr>
                            </w:pPr>
                          </w:p>
                          <w:p w14:paraId="7C540DC6" w14:textId="77777777" w:rsidR="00DF4844" w:rsidRDefault="00DF4844" w:rsidP="0078259B">
                            <w:pPr>
                              <w:pStyle w:val="Titlesecondary"/>
                              <w:rPr>
                                <w:sz w:val="36"/>
                                <w:szCs w:val="36"/>
                              </w:rPr>
                            </w:pPr>
                          </w:p>
                          <w:p w14:paraId="3FA160F0" w14:textId="77777777" w:rsidR="00DF4844" w:rsidRDefault="00DF4844" w:rsidP="0078259B">
                            <w:pPr>
                              <w:pStyle w:val="Titlesecondary"/>
                              <w:rPr>
                                <w:sz w:val="36"/>
                                <w:szCs w:val="36"/>
                              </w:rPr>
                            </w:pPr>
                          </w:p>
                          <w:p w14:paraId="2D10A258" w14:textId="77777777" w:rsidR="00DF4844" w:rsidRDefault="00DF4844" w:rsidP="0078259B">
                            <w:pPr>
                              <w:pStyle w:val="Titlesecondary"/>
                              <w:rPr>
                                <w:sz w:val="36"/>
                                <w:szCs w:val="36"/>
                              </w:rPr>
                            </w:pPr>
                          </w:p>
                          <w:p w14:paraId="7230C48F" w14:textId="77777777" w:rsidR="00DF4844" w:rsidRDefault="00DF4844" w:rsidP="0078259B">
                            <w:pPr>
                              <w:pStyle w:val="Titlesecondary"/>
                              <w:rPr>
                                <w:sz w:val="36"/>
                                <w:szCs w:val="36"/>
                              </w:rPr>
                            </w:pPr>
                          </w:p>
                          <w:p w14:paraId="53F1A3CD" w14:textId="77777777" w:rsidR="00DF4844" w:rsidRPr="007305E2" w:rsidRDefault="00DF4844" w:rsidP="0078259B">
                            <w:pPr>
                              <w:pStyle w:val="Titlesecondary"/>
                              <w:rPr>
                                <w:sz w:val="36"/>
                                <w:szCs w:val="36"/>
                              </w:rPr>
                            </w:pPr>
                          </w:p>
                          <w:p w14:paraId="7825C111" w14:textId="77777777" w:rsidR="00DF4844" w:rsidRDefault="00DF48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648E1" id="_x0000_t202" coordsize="21600,21600" o:spt="202" path="m,l,21600r21600,l21600,xe">
                <v:stroke joinstyle="miter"/>
                <v:path gradientshapeok="t" o:connecttype="rect"/>
              </v:shapetype>
              <v:shape id="Text Box 5" o:spid="_x0000_s1026" type="#_x0000_t202" style="position:absolute;margin-left:46.5pt;margin-top:16.5pt;width:391.95pt;height:92.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" o:allowoverlap="f" stroked="f">
                <v:fill opacity="0"/>
                <v:textbox>
                  <w:txbxContent>
                    <w:p w14:paraId="26B896BE" w14:textId="77777777" w:rsidR="00DF4844" w:rsidRDefault="00DF4844" w:rsidP="007305E2">
                      <w:pPr>
                        <w:pStyle w:val="FactsheetTitle"/>
                        <w:rPr>
                          <w:b/>
                        </w:rPr>
                      </w:pPr>
                    </w:p>
                    <w:p w14:paraId="127BC939" w14:textId="77777777" w:rsidR="00DF4844" w:rsidRDefault="00DF4844" w:rsidP="007305E2">
                      <w:pPr>
                        <w:pStyle w:val="FactsheetTitle"/>
                      </w:pPr>
                      <w:r w:rsidRPr="007E5097">
                        <w:rPr>
                          <w:b/>
                        </w:rPr>
                        <w:t>Funds in Court</w:t>
                      </w:r>
                    </w:p>
                    <w:p w14:paraId="31E34D26" w14:textId="348DFB71" w:rsidR="00DF4844" w:rsidRPr="00924FF5" w:rsidRDefault="00FB3863" w:rsidP="007305E2">
                      <w:pPr>
                        <w:pStyle w:val="FactsheetTitle"/>
                        <w:rPr>
                          <w:sz w:val="36"/>
                          <w:szCs w:val="36"/>
                        </w:rPr>
                      </w:pPr>
                      <w:r w:rsidRPr="00FB3863">
                        <w:rPr>
                          <w:sz w:val="36"/>
                          <w:szCs w:val="36"/>
                        </w:rPr>
                        <w:t xml:space="preserve">Crediting </w:t>
                      </w:r>
                      <w:r w:rsidR="00DF4844" w:rsidRPr="00FB3863">
                        <w:rPr>
                          <w:sz w:val="36"/>
                          <w:szCs w:val="36"/>
                        </w:rPr>
                        <w:t xml:space="preserve">Rates </w:t>
                      </w:r>
                      <w:r w:rsidRPr="00FB3863">
                        <w:rPr>
                          <w:sz w:val="36"/>
                          <w:szCs w:val="36"/>
                        </w:rPr>
                        <w:t>and</w:t>
                      </w:r>
                      <w:r w:rsidR="00DF4844" w:rsidRPr="00FB3863">
                        <w:rPr>
                          <w:sz w:val="36"/>
                          <w:szCs w:val="36"/>
                        </w:rPr>
                        <w:t xml:space="preserve"> Operational</w:t>
                      </w:r>
                      <w:r w:rsidR="00DF4844">
                        <w:rPr>
                          <w:sz w:val="36"/>
                          <w:szCs w:val="36"/>
                        </w:rPr>
                        <w:t xml:space="preserve"> Costs</w:t>
                      </w:r>
                    </w:p>
                    <w:p w14:paraId="7813828B" w14:textId="39315616" w:rsidR="00DF4844" w:rsidRDefault="00DF4844" w:rsidP="007305E2">
                      <w:pPr>
                        <w:pStyle w:val="Titlesecondary"/>
                        <w:rPr>
                          <w:sz w:val="36"/>
                          <w:szCs w:val="36"/>
                        </w:rPr>
                      </w:pPr>
                      <w:r>
                        <w:t>202</w:t>
                      </w:r>
                      <w:r w:rsidR="00787E17">
                        <w:t>5</w:t>
                      </w:r>
                      <w:r w:rsidR="00787E17" w:rsidRPr="00ED55E9">
                        <w:rPr>
                          <w:rFonts w:cs="Arial"/>
                          <w:bCs/>
                          <w:color w:val="auto"/>
                          <w:szCs w:val="22"/>
                        </w:rPr>
                        <w:t>–</w:t>
                      </w:r>
                      <w:r>
                        <w:t>2</w:t>
                      </w:r>
                      <w:r w:rsidR="00846345">
                        <w:t>6</w:t>
                      </w:r>
                    </w:p>
                    <w:p w14:paraId="1F84033D" w14:textId="77777777" w:rsidR="00DF4844" w:rsidRDefault="00DF4844" w:rsidP="007305E2">
                      <w:pPr>
                        <w:pStyle w:val="Titlesecondary"/>
                        <w:rPr>
                          <w:sz w:val="36"/>
                          <w:szCs w:val="36"/>
                        </w:rPr>
                      </w:pPr>
                    </w:p>
                    <w:p w14:paraId="267CEEA3" w14:textId="77777777" w:rsidR="00DF4844" w:rsidRDefault="00DF4844" w:rsidP="007305E2">
                      <w:pPr>
                        <w:pStyle w:val="Titlesecondary"/>
                        <w:jc w:val="both"/>
                        <w:rPr>
                          <w:sz w:val="36"/>
                          <w:szCs w:val="36"/>
                        </w:rPr>
                      </w:pPr>
                    </w:p>
                    <w:p w14:paraId="21DBB4E4" w14:textId="77777777" w:rsidR="00DF4844" w:rsidRDefault="00DF4844" w:rsidP="007305E2">
                      <w:pPr>
                        <w:pStyle w:val="Titlesecondary"/>
                        <w:jc w:val="both"/>
                        <w:rPr>
                          <w:sz w:val="36"/>
                          <w:szCs w:val="36"/>
                        </w:rPr>
                      </w:pPr>
                    </w:p>
                    <w:p w14:paraId="04B741DC" w14:textId="77777777" w:rsidR="00DF4844" w:rsidRDefault="00DF4844" w:rsidP="007305E2">
                      <w:pPr>
                        <w:pStyle w:val="Titlesecondary"/>
                        <w:jc w:val="both"/>
                        <w:rPr>
                          <w:sz w:val="36"/>
                          <w:szCs w:val="36"/>
                        </w:rPr>
                      </w:pPr>
                    </w:p>
                    <w:p w14:paraId="05663CCA" w14:textId="77777777" w:rsidR="00DF4844" w:rsidRDefault="00DF4844" w:rsidP="007305E2">
                      <w:pPr>
                        <w:pStyle w:val="Titlesecondary"/>
                        <w:jc w:val="both"/>
                        <w:rPr>
                          <w:sz w:val="36"/>
                          <w:szCs w:val="36"/>
                        </w:rPr>
                      </w:pPr>
                    </w:p>
                    <w:p w14:paraId="3E36B6C6" w14:textId="77777777" w:rsidR="00DF4844" w:rsidRDefault="00DF4844" w:rsidP="007305E2">
                      <w:pPr>
                        <w:pStyle w:val="Titlesecondary"/>
                        <w:jc w:val="both"/>
                        <w:rPr>
                          <w:sz w:val="36"/>
                          <w:szCs w:val="36"/>
                        </w:rPr>
                      </w:pPr>
                    </w:p>
                    <w:p w14:paraId="540E95E8" w14:textId="77777777" w:rsidR="00DF4844" w:rsidRDefault="00DF4844" w:rsidP="007305E2">
                      <w:pPr>
                        <w:pStyle w:val="Titlesecondary"/>
                        <w:jc w:val="both"/>
                        <w:rPr>
                          <w:sz w:val="36"/>
                          <w:szCs w:val="36"/>
                        </w:rPr>
                      </w:pPr>
                    </w:p>
                    <w:p w14:paraId="4E99C62A" w14:textId="77777777" w:rsidR="00DF4844" w:rsidRDefault="00DF4844" w:rsidP="007305E2">
                      <w:pPr>
                        <w:pStyle w:val="Titlesecondary"/>
                        <w:jc w:val="both"/>
                        <w:rPr>
                          <w:sz w:val="36"/>
                          <w:szCs w:val="36"/>
                        </w:rPr>
                      </w:pPr>
                    </w:p>
                    <w:p w14:paraId="7C540DC6" w14:textId="77777777" w:rsidR="00DF4844" w:rsidRDefault="00DF4844" w:rsidP="0078259B">
                      <w:pPr>
                        <w:pStyle w:val="Titlesecondary"/>
                        <w:rPr>
                          <w:sz w:val="36"/>
                          <w:szCs w:val="36"/>
                        </w:rPr>
                      </w:pPr>
                    </w:p>
                    <w:p w14:paraId="3FA160F0" w14:textId="77777777" w:rsidR="00DF4844" w:rsidRDefault="00DF4844" w:rsidP="0078259B">
                      <w:pPr>
                        <w:pStyle w:val="Titlesecondary"/>
                        <w:rPr>
                          <w:sz w:val="36"/>
                          <w:szCs w:val="36"/>
                        </w:rPr>
                      </w:pPr>
                    </w:p>
                    <w:p w14:paraId="2D10A258" w14:textId="77777777" w:rsidR="00DF4844" w:rsidRDefault="00DF4844" w:rsidP="0078259B">
                      <w:pPr>
                        <w:pStyle w:val="Titlesecondary"/>
                        <w:rPr>
                          <w:sz w:val="36"/>
                          <w:szCs w:val="36"/>
                        </w:rPr>
                      </w:pPr>
                    </w:p>
                    <w:p w14:paraId="7230C48F" w14:textId="77777777" w:rsidR="00DF4844" w:rsidRDefault="00DF4844" w:rsidP="0078259B">
                      <w:pPr>
                        <w:pStyle w:val="Titlesecondary"/>
                        <w:rPr>
                          <w:sz w:val="36"/>
                          <w:szCs w:val="36"/>
                        </w:rPr>
                      </w:pPr>
                    </w:p>
                    <w:p w14:paraId="53F1A3CD" w14:textId="77777777" w:rsidR="00DF4844" w:rsidRPr="007305E2" w:rsidRDefault="00DF4844" w:rsidP="0078259B">
                      <w:pPr>
                        <w:pStyle w:val="Titlesecondary"/>
                        <w:rPr>
                          <w:sz w:val="36"/>
                          <w:szCs w:val="36"/>
                        </w:rPr>
                      </w:pPr>
                    </w:p>
                    <w:p w14:paraId="7825C111" w14:textId="77777777" w:rsidR="00DF4844" w:rsidRDefault="00DF4844"/>
                  </w:txbxContent>
                </v:textbox>
                <w10:wrap anchorx="page" anchory="page"/>
                <w10:anchorlock/>
              </v:shape>
            </w:pict>
          </mc:Fallback>
        </mc:AlternateContent>
      </w:r>
      <w:bookmarkEnd w:id="0"/>
      <w:r w:rsidR="00FB3863">
        <w:rPr>
          <w:rFonts w:cs="Arial"/>
          <w:b/>
          <w:color w:val="961E32"/>
          <w:szCs w:val="22"/>
        </w:rPr>
        <w:t xml:space="preserve">Crediting </w:t>
      </w:r>
      <w:r w:rsidR="00D42BA1">
        <w:rPr>
          <w:rFonts w:cs="Arial"/>
          <w:b/>
          <w:color w:val="961E32"/>
          <w:szCs w:val="22"/>
        </w:rPr>
        <w:t xml:space="preserve">Rates </w:t>
      </w:r>
      <w:r w:rsidR="007305E2" w:rsidRPr="00D30CB3">
        <w:rPr>
          <w:rFonts w:cs="Arial"/>
          <w:b/>
          <w:color w:val="961E32"/>
          <w:szCs w:val="22"/>
        </w:rPr>
        <w:t xml:space="preserve">for Funds held in Court </w:t>
      </w:r>
      <w:r w:rsidR="007305E2">
        <w:rPr>
          <w:rFonts w:cs="Arial"/>
          <w:b/>
          <w:color w:val="961E32"/>
          <w:szCs w:val="22"/>
        </w:rPr>
        <w:t>20</w:t>
      </w:r>
      <w:r w:rsidR="00DF4844">
        <w:rPr>
          <w:rFonts w:cs="Arial"/>
          <w:b/>
          <w:color w:val="961E32"/>
          <w:szCs w:val="22"/>
        </w:rPr>
        <w:t>2</w:t>
      </w:r>
      <w:r w:rsidR="00846345">
        <w:rPr>
          <w:rFonts w:cs="Arial"/>
          <w:b/>
          <w:color w:val="961E32"/>
          <w:szCs w:val="22"/>
        </w:rPr>
        <w:t>5</w:t>
      </w:r>
      <w:r w:rsidR="00787E17">
        <w:rPr>
          <w:rFonts w:cs="Arial"/>
          <w:b/>
          <w:color w:val="961E32"/>
          <w:szCs w:val="22"/>
        </w:rPr>
        <w:t>–</w:t>
      </w:r>
      <w:r w:rsidR="00755ACD">
        <w:rPr>
          <w:rFonts w:cs="Arial"/>
          <w:b/>
          <w:color w:val="961E32"/>
          <w:szCs w:val="22"/>
        </w:rPr>
        <w:t>2</w:t>
      </w:r>
      <w:r w:rsidR="00846345">
        <w:rPr>
          <w:rFonts w:cs="Arial"/>
          <w:b/>
          <w:color w:val="961E32"/>
          <w:szCs w:val="22"/>
        </w:rPr>
        <w:t>6</w:t>
      </w:r>
      <w:r w:rsidR="00C93150">
        <w:rPr>
          <w:rFonts w:cs="Arial"/>
          <w:b/>
          <w:color w:val="961E32"/>
          <w:szCs w:val="22"/>
        </w:rPr>
        <w:tab/>
      </w:r>
    </w:p>
    <w:p w14:paraId="471D6365" w14:textId="7B8B1F09" w:rsidR="007305E2" w:rsidRPr="00D30CB3" w:rsidRDefault="007305E2" w:rsidP="00787E17">
      <w:pPr>
        <w:rPr>
          <w:rFonts w:cs="Arial"/>
          <w:szCs w:val="22"/>
        </w:rPr>
      </w:pPr>
      <w:r w:rsidRPr="00D30CB3">
        <w:rPr>
          <w:rFonts w:cs="Arial"/>
          <w:szCs w:val="22"/>
        </w:rPr>
        <w:t xml:space="preserve">Pursuant to sections 113(14) and (15) of the </w:t>
      </w:r>
      <w:r w:rsidRPr="00D30CB3">
        <w:rPr>
          <w:rFonts w:cs="Arial"/>
          <w:i/>
          <w:szCs w:val="22"/>
        </w:rPr>
        <w:t>Supreme Court Act</w:t>
      </w:r>
      <w:r>
        <w:rPr>
          <w:rFonts w:cs="Arial"/>
          <w:szCs w:val="22"/>
        </w:rPr>
        <w:t xml:space="preserve"> </w:t>
      </w:r>
      <w:r w:rsidRPr="00787E17">
        <w:rPr>
          <w:rFonts w:cs="Arial"/>
          <w:i/>
          <w:iCs/>
          <w:szCs w:val="22"/>
        </w:rPr>
        <w:t>1986</w:t>
      </w:r>
      <w:r w:rsidRPr="00D30CB3">
        <w:rPr>
          <w:rFonts w:cs="Arial"/>
          <w:szCs w:val="22"/>
        </w:rPr>
        <w:t xml:space="preserve"> </w:t>
      </w:r>
      <w:r w:rsidR="007C11FD">
        <w:rPr>
          <w:rFonts w:cs="Arial"/>
          <w:szCs w:val="22"/>
        </w:rPr>
        <w:t xml:space="preserve">(the Act) </w:t>
      </w:r>
      <w:r w:rsidRPr="00D30CB3">
        <w:rPr>
          <w:rFonts w:cs="Arial"/>
          <w:szCs w:val="22"/>
        </w:rPr>
        <w:t xml:space="preserve">the Senior Master, with the approval of the Chief Justice, declared the following </w:t>
      </w:r>
      <w:r w:rsidR="008D0FF6">
        <w:rPr>
          <w:rFonts w:cs="Arial"/>
          <w:szCs w:val="22"/>
        </w:rPr>
        <w:t>crediting</w:t>
      </w:r>
      <w:r w:rsidRPr="00D30CB3">
        <w:rPr>
          <w:rFonts w:cs="Arial"/>
          <w:szCs w:val="22"/>
        </w:rPr>
        <w:t xml:space="preserve"> rates for funds held in Court on 31 May 20</w:t>
      </w:r>
      <w:r w:rsidR="00755ACD">
        <w:rPr>
          <w:rFonts w:cs="Arial"/>
          <w:szCs w:val="22"/>
        </w:rPr>
        <w:t>2</w:t>
      </w:r>
      <w:r w:rsidR="003B4034">
        <w:rPr>
          <w:rFonts w:cs="Arial"/>
          <w:szCs w:val="22"/>
        </w:rPr>
        <w:t>6</w:t>
      </w:r>
      <w:r w:rsidRPr="00D30CB3">
        <w:rPr>
          <w:rFonts w:cs="Arial"/>
          <w:szCs w:val="22"/>
        </w:rPr>
        <w:t xml:space="preserve"> and for funds paid out of Court from 1 June 20</w:t>
      </w:r>
      <w:r w:rsidR="00755ACD">
        <w:rPr>
          <w:rFonts w:cs="Arial"/>
          <w:szCs w:val="22"/>
        </w:rPr>
        <w:t>2</w:t>
      </w:r>
      <w:r w:rsidR="003B4034">
        <w:rPr>
          <w:rFonts w:cs="Arial"/>
          <w:szCs w:val="22"/>
        </w:rPr>
        <w:t>6</w:t>
      </w:r>
      <w:r w:rsidRPr="00D30CB3">
        <w:rPr>
          <w:rFonts w:cs="Arial"/>
          <w:szCs w:val="22"/>
        </w:rPr>
        <w:t xml:space="preserve"> to 3</w:t>
      </w:r>
      <w:r>
        <w:rPr>
          <w:rFonts w:cs="Arial"/>
          <w:szCs w:val="22"/>
        </w:rPr>
        <w:t>0</w:t>
      </w:r>
      <w:r w:rsidRPr="00D30CB3">
        <w:rPr>
          <w:rFonts w:cs="Arial"/>
          <w:szCs w:val="22"/>
        </w:rPr>
        <w:t xml:space="preserve"> May 20</w:t>
      </w:r>
      <w:r w:rsidR="00590F30">
        <w:rPr>
          <w:rFonts w:cs="Arial"/>
          <w:szCs w:val="22"/>
        </w:rPr>
        <w:t>2</w:t>
      </w:r>
      <w:r w:rsidR="003B4034">
        <w:rPr>
          <w:rFonts w:cs="Arial"/>
          <w:szCs w:val="22"/>
        </w:rPr>
        <w:t>7</w:t>
      </w:r>
      <w:r w:rsidRPr="00D30CB3">
        <w:rPr>
          <w:rFonts w:cs="Arial"/>
          <w:szCs w:val="22"/>
        </w:rPr>
        <w:t>:</w:t>
      </w:r>
    </w:p>
    <w:p w14:paraId="4D7B061D" w14:textId="77777777" w:rsidR="007305E2" w:rsidRPr="00D30CB3" w:rsidRDefault="007305E2" w:rsidP="004F0A0D">
      <w:pPr>
        <w:jc w:val="both"/>
        <w:rPr>
          <w:rFonts w:cs="Arial"/>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540"/>
      </w:tblGrid>
      <w:tr w:rsidR="007305E2" w:rsidRPr="00D30CB3" w14:paraId="32DBEF8B" w14:textId="77777777" w:rsidTr="00787E17">
        <w:tc>
          <w:tcPr>
            <w:tcW w:w="4820" w:type="dxa"/>
            <w:tcBorders>
              <w:bottom w:val="single" w:sz="4" w:space="0" w:color="auto"/>
            </w:tcBorders>
            <w:shd w:val="clear" w:color="auto" w:fill="D9D9D9" w:themeFill="background1" w:themeFillShade="D9"/>
          </w:tcPr>
          <w:p w14:paraId="03A65A02" w14:textId="329E137B" w:rsidR="007305E2" w:rsidRPr="00D30CB3" w:rsidRDefault="007305E2" w:rsidP="00DC77F5">
            <w:pPr>
              <w:spacing w:before="20" w:after="20"/>
              <w:jc w:val="both"/>
              <w:rPr>
                <w:rFonts w:cs="Arial"/>
                <w:szCs w:val="22"/>
              </w:rPr>
            </w:pPr>
            <w:r w:rsidRPr="00D30CB3">
              <w:rPr>
                <w:rFonts w:cs="Arial"/>
                <w:szCs w:val="22"/>
              </w:rPr>
              <w:t xml:space="preserve">Common Fund No. 1 </w:t>
            </w:r>
            <w:r w:rsidR="00787E17">
              <w:rPr>
                <w:rFonts w:cs="Arial"/>
                <w:szCs w:val="22"/>
              </w:rPr>
              <w:t>(</w:t>
            </w:r>
            <w:r w:rsidRPr="00D30CB3">
              <w:rPr>
                <w:rFonts w:cs="Arial"/>
                <w:szCs w:val="22"/>
              </w:rPr>
              <w:t>CF-1</w:t>
            </w:r>
            <w:r w:rsidR="00787E17">
              <w:rPr>
                <w:rFonts w:cs="Arial"/>
                <w:szCs w:val="22"/>
              </w:rPr>
              <w:t>)</w:t>
            </w:r>
          </w:p>
        </w:tc>
        <w:tc>
          <w:tcPr>
            <w:tcW w:w="4540" w:type="dxa"/>
            <w:tcBorders>
              <w:bottom w:val="single" w:sz="4" w:space="0" w:color="auto"/>
            </w:tcBorders>
            <w:shd w:val="clear" w:color="auto" w:fill="D9D9D9" w:themeFill="background1" w:themeFillShade="D9"/>
          </w:tcPr>
          <w:p w14:paraId="1FD7BF8B" w14:textId="77777777" w:rsidR="007305E2" w:rsidRPr="00D30CB3" w:rsidRDefault="007305E2" w:rsidP="00DC77F5">
            <w:pPr>
              <w:spacing w:before="20" w:after="20"/>
              <w:jc w:val="both"/>
              <w:rPr>
                <w:rFonts w:cs="Arial"/>
                <w:szCs w:val="22"/>
              </w:rPr>
            </w:pPr>
            <w:r w:rsidRPr="00D30CB3">
              <w:rPr>
                <w:rFonts w:cs="Arial"/>
                <w:szCs w:val="22"/>
              </w:rPr>
              <w:t>0.</w:t>
            </w:r>
            <w:r w:rsidR="00DF4844">
              <w:rPr>
                <w:rFonts w:cs="Arial"/>
                <w:szCs w:val="22"/>
              </w:rPr>
              <w:t>05</w:t>
            </w:r>
            <w:r w:rsidRPr="00D30CB3">
              <w:rPr>
                <w:rFonts w:cs="Arial"/>
                <w:szCs w:val="22"/>
              </w:rPr>
              <w:t xml:space="preserve">% </w:t>
            </w:r>
            <w:r w:rsidRPr="00D30CB3">
              <w:rPr>
                <w:rFonts w:cs="Arial"/>
                <w:i/>
                <w:szCs w:val="22"/>
              </w:rPr>
              <w:t>per annum</w:t>
            </w:r>
          </w:p>
        </w:tc>
      </w:tr>
      <w:tr w:rsidR="007305E2" w:rsidRPr="00D30CB3" w14:paraId="447576D5" w14:textId="77777777" w:rsidTr="00787E17">
        <w:tc>
          <w:tcPr>
            <w:tcW w:w="4820" w:type="dxa"/>
            <w:tcBorders>
              <w:bottom w:val="single" w:sz="4" w:space="0" w:color="auto"/>
            </w:tcBorders>
          </w:tcPr>
          <w:p w14:paraId="3A817C3E" w14:textId="602B7BDC" w:rsidR="007305E2" w:rsidRPr="00B85578" w:rsidRDefault="00787E17" w:rsidP="00B85578">
            <w:pPr>
              <w:pStyle w:val="ListParagraph"/>
              <w:numPr>
                <w:ilvl w:val="0"/>
                <w:numId w:val="11"/>
              </w:numPr>
              <w:spacing w:before="20" w:after="20"/>
              <w:ind w:left="175" w:hanging="175"/>
              <w:rPr>
                <w:rFonts w:cs="Arial"/>
                <w:szCs w:val="22"/>
              </w:rPr>
            </w:pPr>
            <w:r w:rsidRPr="00B85578">
              <w:rPr>
                <w:rFonts w:cs="Arial"/>
                <w:szCs w:val="22"/>
              </w:rPr>
              <w:t>interim rate</w:t>
            </w:r>
          </w:p>
        </w:tc>
        <w:tc>
          <w:tcPr>
            <w:tcW w:w="4540" w:type="dxa"/>
            <w:tcBorders>
              <w:bottom w:val="single" w:sz="4" w:space="0" w:color="auto"/>
            </w:tcBorders>
          </w:tcPr>
          <w:p w14:paraId="14881AB6" w14:textId="77777777" w:rsidR="007305E2" w:rsidRPr="00D30CB3" w:rsidRDefault="007305E2" w:rsidP="00DC77F5">
            <w:pPr>
              <w:spacing w:before="20" w:after="20"/>
              <w:jc w:val="both"/>
              <w:rPr>
                <w:rFonts w:cs="Arial"/>
                <w:szCs w:val="22"/>
              </w:rPr>
            </w:pPr>
            <w:r w:rsidRPr="00D30CB3">
              <w:rPr>
                <w:rFonts w:cs="Arial"/>
                <w:szCs w:val="22"/>
              </w:rPr>
              <w:t>0.</w:t>
            </w:r>
            <w:r w:rsidR="00DF4844">
              <w:rPr>
                <w:rFonts w:cs="Arial"/>
                <w:szCs w:val="22"/>
              </w:rPr>
              <w:t>05</w:t>
            </w:r>
            <w:r w:rsidRPr="00D30CB3">
              <w:rPr>
                <w:rFonts w:cs="Arial"/>
                <w:szCs w:val="22"/>
              </w:rPr>
              <w:t xml:space="preserve">% </w:t>
            </w:r>
            <w:r w:rsidRPr="00D30CB3">
              <w:rPr>
                <w:rFonts w:cs="Arial"/>
                <w:i/>
                <w:szCs w:val="22"/>
              </w:rPr>
              <w:t>per annum</w:t>
            </w:r>
          </w:p>
        </w:tc>
      </w:tr>
      <w:tr w:rsidR="007305E2" w:rsidRPr="00D30CB3" w14:paraId="258613FC" w14:textId="77777777" w:rsidTr="00787E17">
        <w:tc>
          <w:tcPr>
            <w:tcW w:w="4820" w:type="dxa"/>
            <w:tcBorders>
              <w:bottom w:val="single" w:sz="4" w:space="0" w:color="auto"/>
            </w:tcBorders>
            <w:shd w:val="clear" w:color="auto" w:fill="D9D9D9" w:themeFill="background1" w:themeFillShade="D9"/>
          </w:tcPr>
          <w:p w14:paraId="695CA47D" w14:textId="15FDF069" w:rsidR="007305E2" w:rsidRPr="00D30CB3" w:rsidRDefault="007305E2" w:rsidP="00DC77F5">
            <w:pPr>
              <w:spacing w:before="20" w:after="20"/>
              <w:jc w:val="both"/>
              <w:rPr>
                <w:rFonts w:cs="Arial"/>
                <w:szCs w:val="22"/>
              </w:rPr>
            </w:pPr>
            <w:r w:rsidRPr="00D30CB3">
              <w:rPr>
                <w:rFonts w:cs="Arial"/>
                <w:szCs w:val="22"/>
              </w:rPr>
              <w:t xml:space="preserve">Common Fund No. 2 </w:t>
            </w:r>
            <w:r w:rsidR="00787E17">
              <w:rPr>
                <w:rFonts w:cs="Arial"/>
                <w:szCs w:val="22"/>
              </w:rPr>
              <w:t>(</w:t>
            </w:r>
            <w:r w:rsidRPr="00D30CB3">
              <w:rPr>
                <w:rFonts w:cs="Arial"/>
                <w:szCs w:val="22"/>
              </w:rPr>
              <w:t>CF-2</w:t>
            </w:r>
            <w:r w:rsidR="00787E17">
              <w:rPr>
                <w:rFonts w:cs="Arial"/>
                <w:szCs w:val="22"/>
              </w:rPr>
              <w:t>)</w:t>
            </w:r>
          </w:p>
        </w:tc>
        <w:tc>
          <w:tcPr>
            <w:tcW w:w="4540" w:type="dxa"/>
            <w:tcBorders>
              <w:bottom w:val="single" w:sz="4" w:space="0" w:color="auto"/>
            </w:tcBorders>
            <w:shd w:val="clear" w:color="auto" w:fill="D9D9D9" w:themeFill="background1" w:themeFillShade="D9"/>
          </w:tcPr>
          <w:p w14:paraId="221F4AD2" w14:textId="77777777" w:rsidR="007305E2" w:rsidRPr="00D30CB3" w:rsidRDefault="007305E2" w:rsidP="00DC77F5">
            <w:pPr>
              <w:spacing w:before="20" w:after="20"/>
              <w:jc w:val="both"/>
              <w:rPr>
                <w:rFonts w:cs="Arial"/>
                <w:szCs w:val="22"/>
              </w:rPr>
            </w:pPr>
          </w:p>
        </w:tc>
      </w:tr>
      <w:tr w:rsidR="007305E2" w:rsidRPr="00D30CB3" w14:paraId="66D6A141" w14:textId="77777777" w:rsidTr="00787E17">
        <w:tc>
          <w:tcPr>
            <w:tcW w:w="4820" w:type="dxa"/>
          </w:tcPr>
          <w:p w14:paraId="23B97F25" w14:textId="13C7A609" w:rsidR="007305E2" w:rsidRPr="00D30CB3" w:rsidRDefault="00787E17" w:rsidP="00B85578">
            <w:pPr>
              <w:pStyle w:val="ListParagraph"/>
              <w:numPr>
                <w:ilvl w:val="0"/>
                <w:numId w:val="11"/>
              </w:numPr>
              <w:spacing w:before="20" w:after="20"/>
              <w:ind w:left="175" w:hanging="175"/>
              <w:rPr>
                <w:rFonts w:cs="Arial"/>
                <w:szCs w:val="22"/>
              </w:rPr>
            </w:pPr>
            <w:r w:rsidRPr="00D30CB3">
              <w:rPr>
                <w:rFonts w:cs="Arial"/>
                <w:szCs w:val="22"/>
              </w:rPr>
              <w:t xml:space="preserve">for </w:t>
            </w:r>
            <w:r w:rsidR="003B4034">
              <w:rPr>
                <w:rFonts w:cs="Arial"/>
                <w:szCs w:val="22"/>
              </w:rPr>
              <w:t>client</w:t>
            </w:r>
            <w:r w:rsidR="007305E2" w:rsidRPr="00D30CB3">
              <w:rPr>
                <w:rFonts w:cs="Arial"/>
                <w:szCs w:val="22"/>
              </w:rPr>
              <w:t xml:space="preserve">s with funds invested in both CF-2 and </w:t>
            </w:r>
            <w:r w:rsidR="00AE1EE6">
              <w:rPr>
                <w:rFonts w:cs="Arial"/>
                <w:szCs w:val="22"/>
              </w:rPr>
              <w:t xml:space="preserve">Common Fund No. 3 </w:t>
            </w:r>
            <w:r>
              <w:rPr>
                <w:rFonts w:cs="Arial"/>
                <w:szCs w:val="22"/>
              </w:rPr>
              <w:t>(</w:t>
            </w:r>
            <w:r w:rsidR="007305E2" w:rsidRPr="00D30CB3">
              <w:rPr>
                <w:rFonts w:cs="Arial"/>
                <w:szCs w:val="22"/>
              </w:rPr>
              <w:t>CF-3</w:t>
            </w:r>
            <w:r>
              <w:rPr>
                <w:rFonts w:cs="Arial"/>
                <w:szCs w:val="22"/>
              </w:rPr>
              <w:t>)</w:t>
            </w:r>
            <w:r w:rsidR="007305E2" w:rsidRPr="00D30CB3">
              <w:rPr>
                <w:rFonts w:cs="Arial"/>
                <w:szCs w:val="22"/>
              </w:rPr>
              <w:t xml:space="preserve"> as </w:t>
            </w:r>
            <w:proofErr w:type="gramStart"/>
            <w:r w:rsidR="007305E2" w:rsidRPr="00D30CB3">
              <w:rPr>
                <w:rFonts w:cs="Arial"/>
                <w:szCs w:val="22"/>
              </w:rPr>
              <w:t>at</w:t>
            </w:r>
            <w:proofErr w:type="gramEnd"/>
            <w:r w:rsidR="007305E2" w:rsidRPr="00D30CB3">
              <w:rPr>
                <w:rFonts w:cs="Arial"/>
                <w:szCs w:val="22"/>
              </w:rPr>
              <w:t xml:space="preserve"> 1 June 20</w:t>
            </w:r>
            <w:r w:rsidR="00DF4844">
              <w:rPr>
                <w:rFonts w:cs="Arial"/>
                <w:szCs w:val="22"/>
              </w:rPr>
              <w:t>2</w:t>
            </w:r>
            <w:r w:rsidR="003B4034">
              <w:rPr>
                <w:rFonts w:cs="Arial"/>
                <w:szCs w:val="22"/>
              </w:rPr>
              <w:t>5</w:t>
            </w:r>
          </w:p>
        </w:tc>
        <w:tc>
          <w:tcPr>
            <w:tcW w:w="4540" w:type="dxa"/>
          </w:tcPr>
          <w:p w14:paraId="1E4F64B1" w14:textId="3E23A5E0" w:rsidR="007305E2" w:rsidRPr="00D30CB3" w:rsidRDefault="00846345" w:rsidP="00DC77F5">
            <w:pPr>
              <w:pStyle w:val="NormalParagraph"/>
              <w:spacing w:before="20" w:after="20" w:line="240" w:lineRule="auto"/>
              <w:ind w:left="0" w:firstLine="0"/>
              <w:jc w:val="both"/>
              <w:rPr>
                <w:rFonts w:ascii="Arial" w:hAnsi="Arial" w:cs="Arial"/>
                <w:sz w:val="22"/>
                <w:szCs w:val="22"/>
              </w:rPr>
            </w:pPr>
            <w:r>
              <w:rPr>
                <w:rFonts w:ascii="Arial" w:hAnsi="Arial" w:cs="Arial"/>
                <w:sz w:val="22"/>
                <w:szCs w:val="22"/>
              </w:rPr>
              <w:t>3.00</w:t>
            </w:r>
            <w:r w:rsidR="007305E2" w:rsidRPr="00D30CB3">
              <w:rPr>
                <w:rFonts w:ascii="Arial" w:hAnsi="Arial" w:cs="Arial"/>
                <w:sz w:val="22"/>
                <w:szCs w:val="22"/>
              </w:rPr>
              <w:t xml:space="preserve">% </w:t>
            </w:r>
            <w:r w:rsidR="007305E2" w:rsidRPr="00D30CB3">
              <w:rPr>
                <w:rFonts w:ascii="Arial" w:hAnsi="Arial" w:cs="Arial"/>
                <w:i/>
                <w:sz w:val="22"/>
                <w:szCs w:val="22"/>
              </w:rPr>
              <w:t>per annum</w:t>
            </w:r>
          </w:p>
        </w:tc>
      </w:tr>
      <w:tr w:rsidR="007305E2" w:rsidRPr="00D30CB3" w14:paraId="7FA7ED34" w14:textId="77777777" w:rsidTr="00787E17">
        <w:tc>
          <w:tcPr>
            <w:tcW w:w="4820" w:type="dxa"/>
          </w:tcPr>
          <w:p w14:paraId="52F53B57" w14:textId="4E3B2D76" w:rsidR="007305E2" w:rsidRPr="00D30CB3" w:rsidRDefault="00787E17" w:rsidP="00B85578">
            <w:pPr>
              <w:pStyle w:val="ListParagraph"/>
              <w:numPr>
                <w:ilvl w:val="0"/>
                <w:numId w:val="11"/>
              </w:numPr>
              <w:spacing w:before="20" w:after="20"/>
              <w:ind w:left="175" w:hanging="175"/>
              <w:rPr>
                <w:rFonts w:cs="Arial"/>
                <w:szCs w:val="22"/>
              </w:rPr>
            </w:pPr>
            <w:r w:rsidRPr="00D30CB3">
              <w:rPr>
                <w:rFonts w:cs="Arial"/>
                <w:szCs w:val="22"/>
              </w:rPr>
              <w:t xml:space="preserve">for </w:t>
            </w:r>
            <w:r w:rsidR="007305E2" w:rsidRPr="00D30CB3">
              <w:rPr>
                <w:rFonts w:cs="Arial"/>
                <w:szCs w:val="22"/>
              </w:rPr>
              <w:t xml:space="preserve">other </w:t>
            </w:r>
            <w:r w:rsidR="003B4034">
              <w:rPr>
                <w:rFonts w:cs="Arial"/>
                <w:szCs w:val="22"/>
              </w:rPr>
              <w:t>client</w:t>
            </w:r>
            <w:r w:rsidR="007305E2" w:rsidRPr="00D30CB3">
              <w:rPr>
                <w:rFonts w:cs="Arial"/>
                <w:szCs w:val="22"/>
              </w:rPr>
              <w:t>s with funds invested in CF-2</w:t>
            </w:r>
            <w:r w:rsidR="00C57CA8">
              <w:rPr>
                <w:rFonts w:cs="Arial"/>
                <w:szCs w:val="22"/>
              </w:rPr>
              <w:t xml:space="preserve"> only</w:t>
            </w:r>
          </w:p>
        </w:tc>
        <w:tc>
          <w:tcPr>
            <w:tcW w:w="4540" w:type="dxa"/>
          </w:tcPr>
          <w:p w14:paraId="24F254B2" w14:textId="47F4F38C" w:rsidR="007305E2" w:rsidRPr="00D30CB3" w:rsidRDefault="00846345" w:rsidP="00DC77F5">
            <w:pPr>
              <w:pStyle w:val="NormalParagraph"/>
              <w:spacing w:before="20" w:after="20" w:line="240" w:lineRule="auto"/>
              <w:ind w:left="0" w:firstLine="0"/>
              <w:jc w:val="both"/>
              <w:rPr>
                <w:rFonts w:ascii="Arial" w:hAnsi="Arial" w:cs="Arial"/>
                <w:i/>
                <w:sz w:val="22"/>
                <w:szCs w:val="22"/>
              </w:rPr>
            </w:pPr>
            <w:r>
              <w:rPr>
                <w:rFonts w:ascii="Arial" w:hAnsi="Arial" w:cs="Arial"/>
                <w:sz w:val="22"/>
                <w:szCs w:val="22"/>
              </w:rPr>
              <w:t>3.20</w:t>
            </w:r>
            <w:r w:rsidR="007305E2" w:rsidRPr="00D30CB3">
              <w:rPr>
                <w:rFonts w:ascii="Arial" w:hAnsi="Arial" w:cs="Arial"/>
                <w:sz w:val="22"/>
                <w:szCs w:val="22"/>
              </w:rPr>
              <w:t xml:space="preserve">% </w:t>
            </w:r>
            <w:r w:rsidR="007305E2" w:rsidRPr="00D30CB3">
              <w:rPr>
                <w:rFonts w:ascii="Arial" w:hAnsi="Arial" w:cs="Arial"/>
                <w:i/>
                <w:sz w:val="22"/>
                <w:szCs w:val="22"/>
              </w:rPr>
              <w:t>per annum</w:t>
            </w:r>
          </w:p>
        </w:tc>
      </w:tr>
      <w:tr w:rsidR="007305E2" w:rsidRPr="00D30CB3" w14:paraId="477198B5" w14:textId="77777777" w:rsidTr="00787E17">
        <w:tc>
          <w:tcPr>
            <w:tcW w:w="4820" w:type="dxa"/>
          </w:tcPr>
          <w:p w14:paraId="6843DB19" w14:textId="2D696B11" w:rsidR="007305E2" w:rsidRPr="00D30CB3" w:rsidRDefault="00787E17" w:rsidP="00B85578">
            <w:pPr>
              <w:pStyle w:val="ListParagraph"/>
              <w:numPr>
                <w:ilvl w:val="0"/>
                <w:numId w:val="11"/>
              </w:numPr>
              <w:spacing w:before="20" w:after="20"/>
              <w:ind w:left="175" w:hanging="175"/>
              <w:rPr>
                <w:rFonts w:cs="Arial"/>
                <w:szCs w:val="22"/>
              </w:rPr>
            </w:pPr>
            <w:r w:rsidRPr="00D30CB3">
              <w:rPr>
                <w:rFonts w:cs="Arial"/>
                <w:szCs w:val="22"/>
              </w:rPr>
              <w:t>interim rate</w:t>
            </w:r>
          </w:p>
        </w:tc>
        <w:tc>
          <w:tcPr>
            <w:tcW w:w="4540" w:type="dxa"/>
          </w:tcPr>
          <w:p w14:paraId="0E394DFD" w14:textId="0186FF13" w:rsidR="007305E2" w:rsidRPr="00D30CB3" w:rsidRDefault="009F372E" w:rsidP="00DC77F5">
            <w:pPr>
              <w:pStyle w:val="NormalParagraph"/>
              <w:spacing w:before="20" w:after="20" w:line="240" w:lineRule="auto"/>
              <w:ind w:left="0" w:firstLine="0"/>
              <w:jc w:val="both"/>
              <w:rPr>
                <w:rFonts w:ascii="Arial" w:hAnsi="Arial" w:cs="Arial"/>
                <w:sz w:val="22"/>
                <w:szCs w:val="22"/>
              </w:rPr>
            </w:pPr>
            <w:r>
              <w:rPr>
                <w:rFonts w:ascii="Arial" w:hAnsi="Arial" w:cs="Arial"/>
                <w:sz w:val="22"/>
                <w:szCs w:val="22"/>
              </w:rPr>
              <w:t>2.</w:t>
            </w:r>
            <w:r w:rsidR="00846345">
              <w:rPr>
                <w:rFonts w:ascii="Arial" w:hAnsi="Arial" w:cs="Arial"/>
                <w:sz w:val="22"/>
                <w:szCs w:val="22"/>
              </w:rPr>
              <w:t>45</w:t>
            </w:r>
            <w:r w:rsidR="009B6304">
              <w:rPr>
                <w:rFonts w:ascii="Arial" w:hAnsi="Arial" w:cs="Arial"/>
                <w:sz w:val="22"/>
                <w:szCs w:val="22"/>
              </w:rPr>
              <w:t>%</w:t>
            </w:r>
          </w:p>
        </w:tc>
      </w:tr>
    </w:tbl>
    <w:p w14:paraId="6BFC41A0" w14:textId="77777777" w:rsidR="007305E2" w:rsidRPr="00D30CB3" w:rsidRDefault="007305E2" w:rsidP="004F0A0D">
      <w:pPr>
        <w:jc w:val="both"/>
        <w:rPr>
          <w:rFonts w:cs="Arial"/>
          <w:szCs w:val="22"/>
        </w:rPr>
      </w:pPr>
    </w:p>
    <w:p w14:paraId="476E8A37" w14:textId="25B00221" w:rsidR="007305E2" w:rsidRDefault="007305E2" w:rsidP="00DC77F5">
      <w:pPr>
        <w:ind w:left="709" w:hanging="675"/>
        <w:rPr>
          <w:rFonts w:cs="Arial"/>
          <w:szCs w:val="22"/>
        </w:rPr>
      </w:pPr>
      <w:r w:rsidRPr="00D30CB3">
        <w:rPr>
          <w:rFonts w:cs="Arial"/>
          <w:b/>
          <w:szCs w:val="22"/>
        </w:rPr>
        <w:t xml:space="preserve">Note: </w:t>
      </w:r>
      <w:r w:rsidRPr="00D30CB3">
        <w:rPr>
          <w:rFonts w:cs="Arial"/>
          <w:b/>
          <w:szCs w:val="22"/>
        </w:rPr>
        <w:tab/>
      </w:r>
      <w:r w:rsidRPr="00D30CB3">
        <w:rPr>
          <w:rFonts w:cs="Arial"/>
          <w:szCs w:val="22"/>
        </w:rPr>
        <w:t xml:space="preserve">Funds paid into </w:t>
      </w:r>
      <w:r w:rsidR="00AE1EE6">
        <w:rPr>
          <w:rFonts w:cs="Arial"/>
          <w:szCs w:val="22"/>
        </w:rPr>
        <w:t>CF-1</w:t>
      </w:r>
      <w:r w:rsidRPr="00D30CB3">
        <w:rPr>
          <w:rFonts w:cs="Arial"/>
          <w:szCs w:val="22"/>
        </w:rPr>
        <w:t xml:space="preserve"> represent "non-award" funds. Funds paid into </w:t>
      </w:r>
      <w:r w:rsidR="00AE1EE6">
        <w:rPr>
          <w:rFonts w:cs="Arial"/>
          <w:szCs w:val="22"/>
        </w:rPr>
        <w:t>CF-2</w:t>
      </w:r>
      <w:r w:rsidRPr="00D30CB3">
        <w:rPr>
          <w:rFonts w:cs="Arial"/>
          <w:szCs w:val="22"/>
        </w:rPr>
        <w:t xml:space="preserve"> represent funds held on behalf of people under a legal disability.</w:t>
      </w:r>
    </w:p>
    <w:p w14:paraId="76B939D1" w14:textId="77777777" w:rsidR="007305E2" w:rsidRPr="00D30CB3" w:rsidRDefault="007305E2" w:rsidP="004F0A0D">
      <w:pPr>
        <w:ind w:left="709" w:hanging="675"/>
        <w:jc w:val="both"/>
        <w:rPr>
          <w:rFonts w:cs="Arial"/>
          <w:szCs w:val="22"/>
        </w:rPr>
      </w:pPr>
    </w:p>
    <w:p w14:paraId="3AEBFEF6" w14:textId="30F27C1C" w:rsidR="007305E2" w:rsidRPr="00DC4597" w:rsidRDefault="007305E2" w:rsidP="00B84CAE">
      <w:pPr>
        <w:spacing w:after="120"/>
        <w:jc w:val="both"/>
        <w:rPr>
          <w:rFonts w:cs="Arial"/>
          <w:b/>
          <w:color w:val="961E32"/>
          <w:szCs w:val="22"/>
        </w:rPr>
      </w:pPr>
      <w:r w:rsidRPr="00DC4597">
        <w:rPr>
          <w:rFonts w:cs="Arial"/>
          <w:b/>
          <w:color w:val="961E32"/>
          <w:szCs w:val="22"/>
        </w:rPr>
        <w:t xml:space="preserve">Separate </w:t>
      </w:r>
      <w:r w:rsidR="008D0FF6">
        <w:rPr>
          <w:rFonts w:cs="Arial"/>
          <w:b/>
          <w:color w:val="961E32"/>
          <w:szCs w:val="22"/>
        </w:rPr>
        <w:t>Crediting</w:t>
      </w:r>
      <w:r w:rsidRPr="00DC4597">
        <w:rPr>
          <w:rFonts w:cs="Arial"/>
          <w:b/>
          <w:color w:val="961E32"/>
          <w:szCs w:val="22"/>
        </w:rPr>
        <w:t xml:space="preserve"> Rates Declared for CF-2</w:t>
      </w:r>
    </w:p>
    <w:p w14:paraId="5D132C71" w14:textId="7CE2EF92" w:rsidR="007305E2" w:rsidRPr="00FE081C" w:rsidRDefault="007305E2" w:rsidP="007C11FD">
      <w:pPr>
        <w:rPr>
          <w:rFonts w:cs="Arial"/>
          <w:szCs w:val="22"/>
        </w:rPr>
      </w:pPr>
      <w:r w:rsidRPr="00FE081C">
        <w:rPr>
          <w:rFonts w:cs="Arial"/>
          <w:szCs w:val="22"/>
        </w:rPr>
        <w:t>The Act permits no means for recovery of the operational costs of CF-3. As no cost recovery from the returns of CF-3 is possible</w:t>
      </w:r>
      <w:r>
        <w:rPr>
          <w:rFonts w:cs="Arial"/>
          <w:szCs w:val="22"/>
        </w:rPr>
        <w:t>,</w:t>
      </w:r>
      <w:r w:rsidRPr="00FE081C">
        <w:rPr>
          <w:rFonts w:cs="Arial"/>
          <w:szCs w:val="22"/>
        </w:rPr>
        <w:t xml:space="preserve"> separate </w:t>
      </w:r>
      <w:r w:rsidR="008D0FF6">
        <w:rPr>
          <w:rFonts w:cs="Arial"/>
          <w:szCs w:val="22"/>
        </w:rPr>
        <w:t xml:space="preserve">crediting </w:t>
      </w:r>
      <w:r w:rsidRPr="00FE081C">
        <w:rPr>
          <w:rFonts w:cs="Arial"/>
          <w:szCs w:val="22"/>
        </w:rPr>
        <w:t>rates are fixed by the Senior Master in respect of CF-2.</w:t>
      </w:r>
    </w:p>
    <w:p w14:paraId="439CD4ED" w14:textId="77777777" w:rsidR="007305E2" w:rsidRPr="00FE081C" w:rsidRDefault="007305E2" w:rsidP="004F0A0D">
      <w:pPr>
        <w:jc w:val="both"/>
        <w:rPr>
          <w:rFonts w:cs="Arial"/>
          <w:szCs w:val="22"/>
        </w:rPr>
      </w:pPr>
    </w:p>
    <w:p w14:paraId="72A154D2" w14:textId="52EBC7CB" w:rsidR="007305E2" w:rsidRPr="00FE081C" w:rsidRDefault="007305E2" w:rsidP="007C11FD">
      <w:pPr>
        <w:rPr>
          <w:rFonts w:cs="Arial"/>
          <w:szCs w:val="22"/>
        </w:rPr>
      </w:pPr>
      <w:r w:rsidRPr="00FE081C">
        <w:rPr>
          <w:rFonts w:cs="Arial"/>
          <w:szCs w:val="22"/>
        </w:rPr>
        <w:t>Fixing different rates is possible, with the approval of the Chief Justice, pursuant to section 113(15) of the Act.</w:t>
      </w:r>
    </w:p>
    <w:p w14:paraId="323FFC7E" w14:textId="77777777" w:rsidR="007305E2" w:rsidRPr="00D30CB3" w:rsidRDefault="007305E2" w:rsidP="004F0A0D">
      <w:pPr>
        <w:ind w:left="709" w:hanging="675"/>
        <w:jc w:val="both"/>
        <w:rPr>
          <w:rFonts w:cs="Arial"/>
          <w:szCs w:val="22"/>
        </w:rPr>
      </w:pPr>
    </w:p>
    <w:p w14:paraId="5BC63F85" w14:textId="77777777" w:rsidR="007305E2" w:rsidRPr="00D30CB3" w:rsidRDefault="007305E2" w:rsidP="00B84CAE">
      <w:pPr>
        <w:spacing w:after="120"/>
        <w:jc w:val="both"/>
        <w:rPr>
          <w:rFonts w:cs="Arial"/>
          <w:b/>
          <w:color w:val="961E32"/>
          <w:szCs w:val="22"/>
        </w:rPr>
      </w:pPr>
      <w:r w:rsidRPr="00D30CB3">
        <w:rPr>
          <w:rFonts w:cs="Arial"/>
          <w:b/>
          <w:color w:val="961E32"/>
          <w:szCs w:val="22"/>
        </w:rPr>
        <w:t xml:space="preserve">Office </w:t>
      </w:r>
      <w:r>
        <w:rPr>
          <w:rFonts w:cs="Arial"/>
          <w:b/>
          <w:color w:val="961E32"/>
          <w:szCs w:val="22"/>
        </w:rPr>
        <w:t xml:space="preserve">Administration Expenses </w:t>
      </w:r>
    </w:p>
    <w:p w14:paraId="40D003F4" w14:textId="101E8318" w:rsidR="007305E2" w:rsidRPr="00FE081C" w:rsidRDefault="007305E2" w:rsidP="00AB5163">
      <w:pPr>
        <w:rPr>
          <w:rFonts w:cs="Arial"/>
          <w:szCs w:val="22"/>
        </w:rPr>
      </w:pPr>
      <w:r w:rsidRPr="00FE081C">
        <w:rPr>
          <w:rFonts w:cs="Arial"/>
          <w:szCs w:val="22"/>
        </w:rPr>
        <w:t xml:space="preserve">Section 113(18) of the Act allows the Senior Master to pay from the Common Funds’ Guarantee and Reserve Account </w:t>
      </w:r>
      <w:r w:rsidR="00AB5163">
        <w:rPr>
          <w:rFonts w:cs="Arial"/>
          <w:szCs w:val="22"/>
        </w:rPr>
        <w:t>(</w:t>
      </w:r>
      <w:r w:rsidRPr="00FE081C">
        <w:rPr>
          <w:rFonts w:cs="Arial"/>
          <w:szCs w:val="22"/>
        </w:rPr>
        <w:t>G&amp;R</w:t>
      </w:r>
      <w:r w:rsidR="00AB5163">
        <w:rPr>
          <w:rFonts w:cs="Arial"/>
          <w:szCs w:val="22"/>
        </w:rPr>
        <w:t>)</w:t>
      </w:r>
      <w:r w:rsidRPr="00FE081C">
        <w:rPr>
          <w:rFonts w:cs="Arial"/>
          <w:szCs w:val="22"/>
        </w:rPr>
        <w:t xml:space="preserve"> the </w:t>
      </w:r>
      <w:r>
        <w:rPr>
          <w:rFonts w:cs="Arial"/>
          <w:szCs w:val="22"/>
        </w:rPr>
        <w:t>administration</w:t>
      </w:r>
      <w:r w:rsidRPr="00FE081C">
        <w:rPr>
          <w:rFonts w:cs="Arial"/>
          <w:szCs w:val="22"/>
        </w:rPr>
        <w:t xml:space="preserve"> expenses of the Office.</w:t>
      </w:r>
      <w:r w:rsidR="00AB5163">
        <w:rPr>
          <w:rFonts w:cs="Arial"/>
          <w:szCs w:val="22"/>
        </w:rPr>
        <w:t xml:space="preserve"> </w:t>
      </w:r>
      <w:r w:rsidRPr="00FE081C">
        <w:rPr>
          <w:rFonts w:cs="Arial"/>
          <w:szCs w:val="22"/>
        </w:rPr>
        <w:t>G&amp;R is also intended to serve as a prudential safeguard for the investments of the Common Funds.</w:t>
      </w:r>
    </w:p>
    <w:p w14:paraId="073473C6" w14:textId="77777777" w:rsidR="007305E2" w:rsidRPr="00FE081C" w:rsidRDefault="007305E2" w:rsidP="00AB5163">
      <w:pPr>
        <w:rPr>
          <w:rFonts w:cs="Arial"/>
          <w:szCs w:val="22"/>
        </w:rPr>
      </w:pPr>
    </w:p>
    <w:p w14:paraId="024A1507" w14:textId="75801E4E" w:rsidR="007305E2" w:rsidRDefault="007305E2" w:rsidP="00AB5163">
      <w:pPr>
        <w:rPr>
          <w:rFonts w:cs="Arial"/>
          <w:szCs w:val="22"/>
        </w:rPr>
      </w:pPr>
      <w:r w:rsidRPr="00FE081C">
        <w:rPr>
          <w:rFonts w:cs="Arial"/>
          <w:szCs w:val="22"/>
        </w:rPr>
        <w:t xml:space="preserve">G&amp;R is applied to meet all administration </w:t>
      </w:r>
      <w:r w:rsidR="000C642D" w:rsidRPr="000C642D">
        <w:rPr>
          <w:rFonts w:eastAsia="Times New Roman" w:cs="Arial"/>
          <w:color w:val="auto"/>
          <w:szCs w:val="22"/>
        </w:rPr>
        <w:t>expenses</w:t>
      </w:r>
      <w:r w:rsidR="000C642D" w:rsidRPr="000C642D">
        <w:rPr>
          <w:rFonts w:eastAsia="Times New Roman" w:cs="Arial"/>
          <w:color w:val="auto"/>
          <w:szCs w:val="22"/>
          <w:vertAlign w:val="superscript"/>
        </w:rPr>
        <w:footnoteReference w:id="1"/>
      </w:r>
      <w:r w:rsidR="000C642D" w:rsidRPr="000C642D">
        <w:rPr>
          <w:rFonts w:eastAsia="Times New Roman" w:cs="Arial"/>
          <w:color w:val="auto"/>
          <w:szCs w:val="22"/>
        </w:rPr>
        <w:t>,</w:t>
      </w:r>
      <w:r w:rsidR="000C642D">
        <w:rPr>
          <w:rFonts w:cs="Arial"/>
          <w:szCs w:val="22"/>
        </w:rPr>
        <w:t xml:space="preserve"> </w:t>
      </w:r>
      <w:r w:rsidRPr="00FE081C">
        <w:rPr>
          <w:rFonts w:cs="Arial"/>
          <w:szCs w:val="22"/>
        </w:rPr>
        <w:t xml:space="preserve">including the salaries and </w:t>
      </w:r>
      <w:proofErr w:type="gramStart"/>
      <w:r w:rsidRPr="00FE081C">
        <w:rPr>
          <w:rFonts w:cs="Arial"/>
          <w:szCs w:val="22"/>
        </w:rPr>
        <w:t>on-costs</w:t>
      </w:r>
      <w:proofErr w:type="gramEnd"/>
      <w:r w:rsidRPr="00FE081C">
        <w:rPr>
          <w:rFonts w:cs="Arial"/>
          <w:szCs w:val="22"/>
        </w:rPr>
        <w:t xml:space="preserve"> of all staff employed in the Office. During the </w:t>
      </w:r>
      <w:r w:rsidR="00AB5163" w:rsidRPr="00FE081C">
        <w:rPr>
          <w:rFonts w:cs="Arial"/>
          <w:szCs w:val="22"/>
        </w:rPr>
        <w:t xml:space="preserve">financial year </w:t>
      </w:r>
      <w:r w:rsidRPr="00FE081C">
        <w:rPr>
          <w:rFonts w:cs="Arial"/>
          <w:szCs w:val="22"/>
        </w:rPr>
        <w:t>1 July 20</w:t>
      </w:r>
      <w:r w:rsidR="00DF4844">
        <w:rPr>
          <w:rFonts w:cs="Arial"/>
          <w:szCs w:val="22"/>
        </w:rPr>
        <w:t>2</w:t>
      </w:r>
      <w:r w:rsidR="00846345">
        <w:rPr>
          <w:rFonts w:cs="Arial"/>
          <w:szCs w:val="22"/>
        </w:rPr>
        <w:t>5</w:t>
      </w:r>
      <w:r w:rsidRPr="00FE081C">
        <w:rPr>
          <w:rFonts w:cs="Arial"/>
          <w:szCs w:val="22"/>
        </w:rPr>
        <w:t xml:space="preserve"> to 30 June 20</w:t>
      </w:r>
      <w:r w:rsidR="00AF199A">
        <w:rPr>
          <w:rFonts w:cs="Arial"/>
          <w:szCs w:val="22"/>
        </w:rPr>
        <w:t>2</w:t>
      </w:r>
      <w:r w:rsidR="00846345">
        <w:rPr>
          <w:rFonts w:cs="Arial"/>
          <w:szCs w:val="22"/>
        </w:rPr>
        <w:t>6</w:t>
      </w:r>
      <w:r w:rsidRPr="00FE081C">
        <w:rPr>
          <w:rFonts w:cs="Arial"/>
          <w:szCs w:val="22"/>
        </w:rPr>
        <w:t xml:space="preserve">, those expenses totalled approximately </w:t>
      </w:r>
      <w:r w:rsidRPr="00CD5F11">
        <w:rPr>
          <w:rFonts w:cs="Arial"/>
          <w:color w:val="auto"/>
          <w:szCs w:val="22"/>
        </w:rPr>
        <w:t>$</w:t>
      </w:r>
      <w:r w:rsidR="009F372E" w:rsidRPr="00CD5F11">
        <w:rPr>
          <w:rFonts w:cs="Arial"/>
          <w:color w:val="auto"/>
          <w:szCs w:val="22"/>
        </w:rPr>
        <w:t>15.</w:t>
      </w:r>
      <w:r w:rsidR="00CD5F11" w:rsidRPr="00CD5F11">
        <w:rPr>
          <w:rFonts w:cs="Arial"/>
          <w:color w:val="auto"/>
          <w:szCs w:val="22"/>
        </w:rPr>
        <w:t>86</w:t>
      </w:r>
      <w:r w:rsidRPr="00CD5F11">
        <w:rPr>
          <w:rFonts w:cs="Arial"/>
          <w:color w:val="auto"/>
          <w:szCs w:val="22"/>
        </w:rPr>
        <w:t xml:space="preserve"> </w:t>
      </w:r>
      <w:r w:rsidRPr="00FE081C">
        <w:rPr>
          <w:rFonts w:cs="Arial"/>
          <w:szCs w:val="22"/>
        </w:rPr>
        <w:t xml:space="preserve">million. The </w:t>
      </w:r>
      <w:r w:rsidR="00470DE2">
        <w:rPr>
          <w:rFonts w:cs="Arial"/>
          <w:szCs w:val="22"/>
        </w:rPr>
        <w:t>income</w:t>
      </w:r>
      <w:r w:rsidRPr="00FE081C">
        <w:rPr>
          <w:rFonts w:cs="Arial"/>
          <w:szCs w:val="22"/>
        </w:rPr>
        <w:t xml:space="preserve"> which G&amp;R produced met approximately one</w:t>
      </w:r>
      <w:r w:rsidR="001C4E2A">
        <w:rPr>
          <w:rFonts w:cs="Arial"/>
          <w:szCs w:val="22"/>
        </w:rPr>
        <w:t>-</w:t>
      </w:r>
      <w:r w:rsidR="00DF4844">
        <w:rPr>
          <w:rFonts w:cs="Arial"/>
          <w:szCs w:val="22"/>
        </w:rPr>
        <w:t>s</w:t>
      </w:r>
      <w:r w:rsidR="009F372E">
        <w:rPr>
          <w:rFonts w:cs="Arial"/>
          <w:szCs w:val="22"/>
        </w:rPr>
        <w:t>ix</w:t>
      </w:r>
      <w:r w:rsidR="00DF4844">
        <w:rPr>
          <w:rFonts w:cs="Arial"/>
          <w:szCs w:val="22"/>
        </w:rPr>
        <w:t>th</w:t>
      </w:r>
      <w:r w:rsidRPr="00FE081C">
        <w:rPr>
          <w:rFonts w:cs="Arial"/>
          <w:szCs w:val="22"/>
        </w:rPr>
        <w:t xml:space="preserve"> of this cost. The bulk of the balance was made up by fixing</w:t>
      </w:r>
      <w:r w:rsidR="008D0FF6">
        <w:rPr>
          <w:rFonts w:cs="Arial"/>
          <w:szCs w:val="22"/>
        </w:rPr>
        <w:t xml:space="preserve"> crediting</w:t>
      </w:r>
      <w:r w:rsidRPr="00FE081C">
        <w:rPr>
          <w:rFonts w:cs="Arial"/>
          <w:szCs w:val="22"/>
        </w:rPr>
        <w:t xml:space="preserve"> ra</w:t>
      </w:r>
      <w:r w:rsidR="004F0A0D">
        <w:rPr>
          <w:rFonts w:cs="Arial"/>
          <w:szCs w:val="22"/>
        </w:rPr>
        <w:t>tes in respect of</w:t>
      </w:r>
      <w:r w:rsidRPr="00FE081C">
        <w:rPr>
          <w:rFonts w:cs="Arial"/>
          <w:szCs w:val="22"/>
        </w:rPr>
        <w:t xml:space="preserve"> CF-2, pursuant to sections 113(14) and (15) of the Act, which are slightly less than the income </w:t>
      </w:r>
      <w:r w:rsidR="00D42BA1" w:rsidRPr="00FE081C">
        <w:rPr>
          <w:rFonts w:cs="Arial"/>
          <w:szCs w:val="22"/>
        </w:rPr>
        <w:t>produced</w:t>
      </w:r>
      <w:r w:rsidRPr="00FE081C">
        <w:rPr>
          <w:rFonts w:cs="Arial"/>
          <w:szCs w:val="22"/>
        </w:rPr>
        <w:t xml:space="preserve"> by the investments of the Common Fund.</w:t>
      </w:r>
    </w:p>
    <w:p w14:paraId="6F155374" w14:textId="77777777" w:rsidR="007305E2" w:rsidRPr="00FE081C" w:rsidRDefault="007305E2" w:rsidP="00AB5163">
      <w:pPr>
        <w:rPr>
          <w:rFonts w:cs="Arial"/>
          <w:szCs w:val="22"/>
        </w:rPr>
      </w:pPr>
    </w:p>
    <w:p w14:paraId="202F85E7" w14:textId="7229F58C" w:rsidR="00E62B87" w:rsidRDefault="007305E2" w:rsidP="00AB5163">
      <w:pPr>
        <w:rPr>
          <w:rFonts w:cs="Arial"/>
          <w:szCs w:val="22"/>
        </w:rPr>
      </w:pPr>
      <w:r w:rsidRPr="00FE081C">
        <w:rPr>
          <w:rFonts w:cs="Arial"/>
          <w:szCs w:val="22"/>
        </w:rPr>
        <w:t xml:space="preserve">The income produced by </w:t>
      </w:r>
      <w:r>
        <w:rPr>
          <w:rFonts w:cs="Arial"/>
          <w:szCs w:val="22"/>
        </w:rPr>
        <w:t>CF-2 investments during the 20</w:t>
      </w:r>
      <w:r w:rsidR="00DF4844">
        <w:rPr>
          <w:rFonts w:cs="Arial"/>
          <w:szCs w:val="22"/>
        </w:rPr>
        <w:t>2</w:t>
      </w:r>
      <w:r w:rsidR="00D14999">
        <w:rPr>
          <w:rFonts w:cs="Arial"/>
          <w:szCs w:val="22"/>
        </w:rPr>
        <w:t>5</w:t>
      </w:r>
      <w:r w:rsidR="001C4E2A" w:rsidRPr="00C65805">
        <w:rPr>
          <w:rFonts w:cs="Arial"/>
          <w:bCs/>
          <w:color w:val="auto"/>
          <w:szCs w:val="22"/>
        </w:rPr>
        <w:t>–</w:t>
      </w:r>
      <w:r w:rsidR="00DF4844">
        <w:rPr>
          <w:rFonts w:cs="Arial"/>
          <w:szCs w:val="22"/>
        </w:rPr>
        <w:t>2</w:t>
      </w:r>
      <w:r w:rsidR="00D14999">
        <w:rPr>
          <w:rFonts w:cs="Arial"/>
          <w:szCs w:val="22"/>
        </w:rPr>
        <w:t>6</w:t>
      </w:r>
      <w:r w:rsidRPr="00FE081C">
        <w:rPr>
          <w:rFonts w:cs="Arial"/>
          <w:szCs w:val="22"/>
        </w:rPr>
        <w:t xml:space="preserve"> </w:t>
      </w:r>
      <w:r w:rsidR="001C4E2A" w:rsidRPr="00FE081C">
        <w:rPr>
          <w:rFonts w:cs="Arial"/>
          <w:szCs w:val="22"/>
        </w:rPr>
        <w:t xml:space="preserve">financial year </w:t>
      </w:r>
      <w:r w:rsidRPr="00FE081C">
        <w:rPr>
          <w:rFonts w:cs="Arial"/>
          <w:szCs w:val="22"/>
        </w:rPr>
        <w:t xml:space="preserve">meant that a gross rate of approximately </w:t>
      </w:r>
      <w:r w:rsidR="00D14999">
        <w:rPr>
          <w:rFonts w:cs="Arial"/>
          <w:szCs w:val="22"/>
        </w:rPr>
        <w:t>4.05</w:t>
      </w:r>
      <w:r w:rsidRPr="00FE081C">
        <w:rPr>
          <w:rFonts w:cs="Arial"/>
          <w:szCs w:val="22"/>
        </w:rPr>
        <w:t>% could have been paid. The following table summarises cost recovery conducted over the last five years</w:t>
      </w:r>
      <w:r w:rsidR="00B84CAE">
        <w:rPr>
          <w:rFonts w:cs="Arial"/>
          <w:szCs w:val="22"/>
        </w:rPr>
        <w:t>.</w:t>
      </w:r>
    </w:p>
    <w:p w14:paraId="5933B499" w14:textId="1F5EC723" w:rsidR="00C93150" w:rsidRPr="00BB75D4" w:rsidRDefault="00FF4239" w:rsidP="00B84CAE">
      <w:pPr>
        <w:rPr>
          <w:rFonts w:cs="Arial"/>
          <w:szCs w:val="22"/>
        </w:rPr>
      </w:pPr>
      <w:r>
        <w:rPr>
          <w:rFonts w:cs="Arial"/>
          <w:szCs w:val="22"/>
        </w:rPr>
        <w:br/>
      </w:r>
      <w:r>
        <w:rPr>
          <w:rFonts w:cs="Arial"/>
          <w:szCs w:val="22"/>
        </w:rPr>
        <w:br/>
      </w:r>
    </w:p>
    <w:tbl>
      <w:tblPr>
        <w:tblpPr w:leftFromText="180" w:rightFromText="180" w:vertAnchor="text" w:horzAnchor="margin" w:tblpY="280"/>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1559"/>
        <w:gridCol w:w="1559"/>
        <w:gridCol w:w="1559"/>
        <w:gridCol w:w="1559"/>
        <w:gridCol w:w="1559"/>
      </w:tblGrid>
      <w:tr w:rsidR="00D14999" w:rsidRPr="00D30CB3" w14:paraId="15AE1BB6" w14:textId="77777777" w:rsidTr="009F372E">
        <w:tc>
          <w:tcPr>
            <w:tcW w:w="2235" w:type="dxa"/>
            <w:tcBorders>
              <w:bottom w:val="single" w:sz="4" w:space="0" w:color="auto"/>
            </w:tcBorders>
            <w:shd w:val="clear" w:color="auto" w:fill="666666"/>
          </w:tcPr>
          <w:p w14:paraId="1700CC4C" w14:textId="77777777" w:rsidR="00D14999" w:rsidRPr="00572861" w:rsidRDefault="00D14999" w:rsidP="00D14999">
            <w:pPr>
              <w:jc w:val="center"/>
              <w:rPr>
                <w:rFonts w:cs="Arial"/>
                <w:sz w:val="20"/>
              </w:rPr>
            </w:pPr>
          </w:p>
        </w:tc>
        <w:tc>
          <w:tcPr>
            <w:tcW w:w="1559" w:type="dxa"/>
            <w:tcBorders>
              <w:bottom w:val="single" w:sz="4" w:space="0" w:color="auto"/>
            </w:tcBorders>
            <w:shd w:val="clear" w:color="auto" w:fill="666666"/>
          </w:tcPr>
          <w:p w14:paraId="0FAEAB46" w14:textId="77777777" w:rsidR="00D14999" w:rsidRDefault="00D14999" w:rsidP="00D14999">
            <w:pPr>
              <w:jc w:val="center"/>
              <w:rPr>
                <w:rFonts w:cs="Arial"/>
                <w:color w:val="FFFFFF"/>
                <w:sz w:val="20"/>
                <w:lang w:val="en-US"/>
              </w:rPr>
            </w:pPr>
            <w:r w:rsidRPr="00572861">
              <w:rPr>
                <w:rFonts w:cs="Arial"/>
                <w:color w:val="FFFFFF"/>
                <w:sz w:val="20"/>
                <w:lang w:val="en-US"/>
              </w:rPr>
              <w:t>Year Ended</w:t>
            </w:r>
          </w:p>
          <w:p w14:paraId="30FF8674" w14:textId="3AED4916" w:rsidR="00D14999" w:rsidRPr="00572861" w:rsidRDefault="00D14999" w:rsidP="00D14999">
            <w:pPr>
              <w:jc w:val="center"/>
              <w:rPr>
                <w:rFonts w:cs="Arial"/>
                <w:color w:val="FFFFFF"/>
                <w:sz w:val="20"/>
                <w:lang w:val="en-US"/>
              </w:rPr>
            </w:pPr>
            <w:r>
              <w:rPr>
                <w:rFonts w:cs="Arial"/>
                <w:color w:val="FFFFFF"/>
                <w:sz w:val="20"/>
                <w:lang w:val="en-US"/>
              </w:rPr>
              <w:t>30 June 2022</w:t>
            </w:r>
          </w:p>
        </w:tc>
        <w:tc>
          <w:tcPr>
            <w:tcW w:w="1559" w:type="dxa"/>
            <w:tcBorders>
              <w:bottom w:val="single" w:sz="4" w:space="0" w:color="auto"/>
            </w:tcBorders>
            <w:shd w:val="clear" w:color="auto" w:fill="666666"/>
          </w:tcPr>
          <w:p w14:paraId="4136EDFB" w14:textId="77777777" w:rsidR="00D14999" w:rsidRDefault="00D14999" w:rsidP="00D14999">
            <w:pPr>
              <w:jc w:val="center"/>
              <w:rPr>
                <w:rFonts w:cs="Arial"/>
                <w:color w:val="FFFFFF"/>
                <w:sz w:val="20"/>
                <w:lang w:val="en-US"/>
              </w:rPr>
            </w:pPr>
            <w:r w:rsidRPr="00572861">
              <w:rPr>
                <w:rFonts w:cs="Arial"/>
                <w:color w:val="FFFFFF"/>
                <w:sz w:val="20"/>
                <w:lang w:val="en-US"/>
              </w:rPr>
              <w:t>Year Ended</w:t>
            </w:r>
          </w:p>
          <w:p w14:paraId="55D5EC00" w14:textId="735488AD" w:rsidR="00D14999" w:rsidRPr="00572861" w:rsidRDefault="00D14999" w:rsidP="00D14999">
            <w:pPr>
              <w:jc w:val="center"/>
              <w:rPr>
                <w:rFonts w:cs="Arial"/>
                <w:color w:val="FFFFFF"/>
                <w:sz w:val="20"/>
                <w:lang w:val="en-US"/>
              </w:rPr>
            </w:pPr>
            <w:r>
              <w:rPr>
                <w:rFonts w:cs="Arial"/>
                <w:color w:val="FFFFFF"/>
                <w:sz w:val="20"/>
                <w:lang w:val="en-US"/>
              </w:rPr>
              <w:t>30 June 2023</w:t>
            </w:r>
          </w:p>
        </w:tc>
        <w:tc>
          <w:tcPr>
            <w:tcW w:w="1559" w:type="dxa"/>
            <w:tcBorders>
              <w:bottom w:val="single" w:sz="4" w:space="0" w:color="auto"/>
            </w:tcBorders>
            <w:shd w:val="clear" w:color="auto" w:fill="666666"/>
          </w:tcPr>
          <w:p w14:paraId="2D13864D" w14:textId="77777777" w:rsidR="00D14999" w:rsidRDefault="00D14999" w:rsidP="00D14999">
            <w:pPr>
              <w:jc w:val="center"/>
              <w:rPr>
                <w:rFonts w:cs="Arial"/>
                <w:color w:val="FFFFFF"/>
                <w:sz w:val="20"/>
                <w:lang w:val="en-US"/>
              </w:rPr>
            </w:pPr>
            <w:r w:rsidRPr="00572861">
              <w:rPr>
                <w:rFonts w:cs="Arial"/>
                <w:color w:val="FFFFFF"/>
                <w:sz w:val="20"/>
                <w:lang w:val="en-US"/>
              </w:rPr>
              <w:t>Year Ended</w:t>
            </w:r>
          </w:p>
          <w:p w14:paraId="0ACBB05E" w14:textId="611407D8" w:rsidR="00D14999" w:rsidRPr="00572861" w:rsidRDefault="00D14999" w:rsidP="00D14999">
            <w:pPr>
              <w:jc w:val="center"/>
              <w:rPr>
                <w:rFonts w:cs="Arial"/>
                <w:color w:val="FFFFFF"/>
                <w:sz w:val="20"/>
                <w:lang w:val="en-US"/>
              </w:rPr>
            </w:pPr>
            <w:r>
              <w:rPr>
                <w:rFonts w:cs="Arial"/>
                <w:color w:val="FFFFFF"/>
                <w:sz w:val="20"/>
                <w:lang w:val="en-US"/>
              </w:rPr>
              <w:t>30 June 2024</w:t>
            </w:r>
          </w:p>
        </w:tc>
        <w:tc>
          <w:tcPr>
            <w:tcW w:w="1559" w:type="dxa"/>
            <w:tcBorders>
              <w:bottom w:val="single" w:sz="4" w:space="0" w:color="auto"/>
            </w:tcBorders>
            <w:shd w:val="clear" w:color="auto" w:fill="666666"/>
          </w:tcPr>
          <w:p w14:paraId="6F5815BA" w14:textId="77777777" w:rsidR="00D14999" w:rsidRDefault="00D14999" w:rsidP="00D14999">
            <w:pPr>
              <w:jc w:val="center"/>
              <w:rPr>
                <w:rFonts w:cs="Arial"/>
                <w:color w:val="FFFFFF"/>
                <w:sz w:val="20"/>
                <w:lang w:val="en-US"/>
              </w:rPr>
            </w:pPr>
            <w:r w:rsidRPr="00572861">
              <w:rPr>
                <w:rFonts w:cs="Arial"/>
                <w:color w:val="FFFFFF"/>
                <w:sz w:val="20"/>
                <w:lang w:val="en-US"/>
              </w:rPr>
              <w:t>Year Ended</w:t>
            </w:r>
          </w:p>
          <w:p w14:paraId="4339BCFF" w14:textId="214669B2" w:rsidR="00D14999" w:rsidRPr="00572861" w:rsidRDefault="00D14999" w:rsidP="00D14999">
            <w:pPr>
              <w:jc w:val="center"/>
              <w:rPr>
                <w:rFonts w:cs="Arial"/>
                <w:color w:val="FFFFFF"/>
                <w:sz w:val="20"/>
                <w:lang w:val="en-US"/>
              </w:rPr>
            </w:pPr>
            <w:r>
              <w:rPr>
                <w:rFonts w:cs="Arial"/>
                <w:color w:val="FFFFFF"/>
                <w:sz w:val="20"/>
                <w:lang w:val="en-US"/>
              </w:rPr>
              <w:t>30 June 2025</w:t>
            </w:r>
          </w:p>
        </w:tc>
        <w:tc>
          <w:tcPr>
            <w:tcW w:w="1559" w:type="dxa"/>
            <w:tcBorders>
              <w:bottom w:val="single" w:sz="4" w:space="0" w:color="auto"/>
            </w:tcBorders>
            <w:shd w:val="clear" w:color="auto" w:fill="666666"/>
          </w:tcPr>
          <w:p w14:paraId="38756EC2" w14:textId="77777777" w:rsidR="00D14999" w:rsidRDefault="00D14999" w:rsidP="00D14999">
            <w:pPr>
              <w:jc w:val="center"/>
              <w:rPr>
                <w:rFonts w:cs="Arial"/>
                <w:color w:val="FFFFFF"/>
                <w:sz w:val="20"/>
                <w:lang w:val="en-US"/>
              </w:rPr>
            </w:pPr>
            <w:r w:rsidRPr="00572861">
              <w:rPr>
                <w:rFonts w:cs="Arial"/>
                <w:color w:val="FFFFFF"/>
                <w:sz w:val="20"/>
                <w:lang w:val="en-US"/>
              </w:rPr>
              <w:t>Year Ended</w:t>
            </w:r>
          </w:p>
          <w:p w14:paraId="72AE0647" w14:textId="33EF80A5" w:rsidR="00D14999" w:rsidRPr="00572861" w:rsidRDefault="00D14999" w:rsidP="00D14999">
            <w:pPr>
              <w:jc w:val="center"/>
              <w:rPr>
                <w:rFonts w:cs="Arial"/>
                <w:color w:val="FFFFFF"/>
                <w:sz w:val="20"/>
                <w:lang w:val="en-US"/>
              </w:rPr>
            </w:pPr>
            <w:r>
              <w:rPr>
                <w:rFonts w:cs="Arial"/>
                <w:color w:val="FFFFFF"/>
                <w:sz w:val="20"/>
                <w:lang w:val="en-US"/>
              </w:rPr>
              <w:t>30 June 2026</w:t>
            </w:r>
          </w:p>
        </w:tc>
      </w:tr>
      <w:tr w:rsidR="00D14999" w:rsidRPr="00D30CB3" w14:paraId="653668D1" w14:textId="77777777" w:rsidTr="009F372E">
        <w:trPr>
          <w:trHeight w:val="656"/>
        </w:trPr>
        <w:tc>
          <w:tcPr>
            <w:tcW w:w="2235" w:type="dxa"/>
            <w:tcBorders>
              <w:bottom w:val="single" w:sz="4" w:space="0" w:color="auto"/>
            </w:tcBorders>
            <w:shd w:val="clear" w:color="auto" w:fill="E6E6E6"/>
            <w:vAlign w:val="center"/>
          </w:tcPr>
          <w:p w14:paraId="5369CD50" w14:textId="0610FB5D" w:rsidR="00D14999" w:rsidRPr="00572861" w:rsidRDefault="00D14999" w:rsidP="00D14999">
            <w:pPr>
              <w:rPr>
                <w:rFonts w:cs="Arial"/>
                <w:sz w:val="20"/>
              </w:rPr>
            </w:pPr>
            <w:r w:rsidRPr="00572861">
              <w:rPr>
                <w:rFonts w:cs="Arial"/>
                <w:sz w:val="20"/>
              </w:rPr>
              <w:t xml:space="preserve">Actual </w:t>
            </w:r>
            <w:r w:rsidR="00B84CAE" w:rsidRPr="00572861">
              <w:rPr>
                <w:rFonts w:cs="Arial"/>
                <w:sz w:val="20"/>
              </w:rPr>
              <w:t xml:space="preserve">office operational expenses </w:t>
            </w:r>
          </w:p>
        </w:tc>
        <w:tc>
          <w:tcPr>
            <w:tcW w:w="1559" w:type="dxa"/>
            <w:tcBorders>
              <w:bottom w:val="single" w:sz="4" w:space="0" w:color="auto"/>
            </w:tcBorders>
            <w:shd w:val="clear" w:color="auto" w:fill="E6E6E6"/>
            <w:vAlign w:val="center"/>
          </w:tcPr>
          <w:p w14:paraId="3CF30894" w14:textId="48474FE2" w:rsidR="00D14999" w:rsidRPr="00572861" w:rsidRDefault="00D14999" w:rsidP="00D14999">
            <w:pPr>
              <w:jc w:val="center"/>
              <w:rPr>
                <w:rFonts w:cs="Arial"/>
                <w:sz w:val="20"/>
                <w:lang w:val="en-US"/>
              </w:rPr>
            </w:pPr>
            <w:r>
              <w:rPr>
                <w:rFonts w:cs="Arial"/>
                <w:sz w:val="20"/>
                <w:lang w:val="en-US"/>
              </w:rPr>
              <w:t>$12.96</w:t>
            </w:r>
            <w:r w:rsidRPr="00572861">
              <w:rPr>
                <w:rFonts w:cs="Arial"/>
                <w:sz w:val="20"/>
                <w:lang w:val="en-US"/>
              </w:rPr>
              <w:t>M</w:t>
            </w:r>
          </w:p>
        </w:tc>
        <w:tc>
          <w:tcPr>
            <w:tcW w:w="1559" w:type="dxa"/>
            <w:tcBorders>
              <w:bottom w:val="single" w:sz="4" w:space="0" w:color="auto"/>
            </w:tcBorders>
            <w:shd w:val="clear" w:color="auto" w:fill="E6E6E6"/>
            <w:vAlign w:val="center"/>
          </w:tcPr>
          <w:p w14:paraId="529CF4D9" w14:textId="3E3C4CE6" w:rsidR="00D14999" w:rsidRPr="00572861" w:rsidRDefault="00D14999" w:rsidP="00D14999">
            <w:pPr>
              <w:jc w:val="center"/>
              <w:rPr>
                <w:rFonts w:cs="Arial"/>
                <w:sz w:val="20"/>
                <w:lang w:val="en-US"/>
              </w:rPr>
            </w:pPr>
            <w:r>
              <w:rPr>
                <w:rFonts w:cs="Arial"/>
                <w:sz w:val="20"/>
                <w:lang w:val="en-US"/>
              </w:rPr>
              <w:t>$13.60M</w:t>
            </w:r>
          </w:p>
        </w:tc>
        <w:tc>
          <w:tcPr>
            <w:tcW w:w="1559" w:type="dxa"/>
            <w:tcBorders>
              <w:bottom w:val="single" w:sz="4" w:space="0" w:color="auto"/>
            </w:tcBorders>
            <w:shd w:val="clear" w:color="auto" w:fill="E6E6E6"/>
            <w:vAlign w:val="center"/>
          </w:tcPr>
          <w:p w14:paraId="6A6A15ED" w14:textId="16A38EEB" w:rsidR="00D14999" w:rsidRPr="00572861" w:rsidRDefault="00D14999" w:rsidP="00D14999">
            <w:pPr>
              <w:jc w:val="center"/>
              <w:rPr>
                <w:rFonts w:cs="Arial"/>
                <w:sz w:val="20"/>
                <w:lang w:val="en-US"/>
              </w:rPr>
            </w:pPr>
            <w:r>
              <w:rPr>
                <w:rFonts w:cs="Arial"/>
                <w:sz w:val="20"/>
                <w:lang w:val="en-US"/>
              </w:rPr>
              <w:t>$</w:t>
            </w:r>
            <w:r w:rsidRPr="00C0781E">
              <w:rPr>
                <w:rFonts w:cs="Arial"/>
                <w:color w:val="auto"/>
                <w:sz w:val="20"/>
                <w:lang w:val="en-US"/>
              </w:rPr>
              <w:t>14.4M</w:t>
            </w:r>
          </w:p>
        </w:tc>
        <w:tc>
          <w:tcPr>
            <w:tcW w:w="1559" w:type="dxa"/>
            <w:tcBorders>
              <w:bottom w:val="single" w:sz="4" w:space="0" w:color="auto"/>
            </w:tcBorders>
            <w:shd w:val="clear" w:color="auto" w:fill="E6E6E6"/>
            <w:vAlign w:val="center"/>
          </w:tcPr>
          <w:p w14:paraId="02D810EC" w14:textId="122A0425" w:rsidR="00D14999" w:rsidRPr="00572861" w:rsidRDefault="00D14999" w:rsidP="00D14999">
            <w:pPr>
              <w:jc w:val="center"/>
              <w:rPr>
                <w:rFonts w:cs="Arial"/>
                <w:sz w:val="20"/>
                <w:lang w:val="en-US"/>
              </w:rPr>
            </w:pPr>
            <w:r>
              <w:rPr>
                <w:rFonts w:cs="Arial"/>
                <w:sz w:val="20"/>
                <w:lang w:val="en-US"/>
              </w:rPr>
              <w:t>$</w:t>
            </w:r>
            <w:r>
              <w:rPr>
                <w:rFonts w:cs="Arial"/>
                <w:color w:val="auto"/>
                <w:sz w:val="20"/>
                <w:lang w:val="en-US"/>
              </w:rPr>
              <w:t>15.78M</w:t>
            </w:r>
          </w:p>
        </w:tc>
        <w:tc>
          <w:tcPr>
            <w:tcW w:w="1559" w:type="dxa"/>
            <w:tcBorders>
              <w:bottom w:val="single" w:sz="4" w:space="0" w:color="auto"/>
            </w:tcBorders>
            <w:shd w:val="clear" w:color="auto" w:fill="E6E6E6"/>
            <w:vAlign w:val="center"/>
          </w:tcPr>
          <w:p w14:paraId="740ED52D" w14:textId="3D607330" w:rsidR="00D14999" w:rsidRPr="00572861" w:rsidRDefault="00D14999" w:rsidP="00D14999">
            <w:pPr>
              <w:jc w:val="center"/>
              <w:rPr>
                <w:rFonts w:cs="Arial"/>
                <w:sz w:val="20"/>
                <w:lang w:val="en-US"/>
              </w:rPr>
            </w:pPr>
            <w:r w:rsidRPr="00CD5F11">
              <w:rPr>
                <w:rFonts w:cs="Arial"/>
                <w:color w:val="auto"/>
                <w:sz w:val="20"/>
                <w:lang w:val="en-US"/>
              </w:rPr>
              <w:t>$15.</w:t>
            </w:r>
            <w:r w:rsidR="00CD5F11" w:rsidRPr="00CD5F11">
              <w:rPr>
                <w:rFonts w:cs="Arial"/>
                <w:color w:val="auto"/>
                <w:sz w:val="20"/>
                <w:lang w:val="en-US"/>
              </w:rPr>
              <w:t>86</w:t>
            </w:r>
            <w:r w:rsidRPr="00CD5F11">
              <w:rPr>
                <w:rFonts w:cs="Arial"/>
                <w:color w:val="auto"/>
                <w:sz w:val="20"/>
                <w:lang w:val="en-US"/>
              </w:rPr>
              <w:t>M</w:t>
            </w:r>
          </w:p>
        </w:tc>
      </w:tr>
      <w:tr w:rsidR="00D14999" w:rsidRPr="00D30CB3" w14:paraId="581EE3A9" w14:textId="77777777" w:rsidTr="009F372E">
        <w:trPr>
          <w:trHeight w:val="977"/>
        </w:trPr>
        <w:tc>
          <w:tcPr>
            <w:tcW w:w="2235" w:type="dxa"/>
            <w:tcBorders>
              <w:bottom w:val="single" w:sz="4" w:space="0" w:color="auto"/>
            </w:tcBorders>
            <w:shd w:val="clear" w:color="auto" w:fill="CCCCCC"/>
            <w:vAlign w:val="center"/>
          </w:tcPr>
          <w:p w14:paraId="73601807" w14:textId="64A6F233" w:rsidR="00D14999" w:rsidRPr="00572861" w:rsidRDefault="00D14999" w:rsidP="00D14999">
            <w:pPr>
              <w:rPr>
                <w:rFonts w:cs="Arial"/>
                <w:spacing w:val="-20"/>
                <w:sz w:val="20"/>
              </w:rPr>
            </w:pPr>
            <w:r>
              <w:rPr>
                <w:rFonts w:cs="Arial"/>
                <w:sz w:val="20"/>
              </w:rPr>
              <w:t xml:space="preserve">Gross </w:t>
            </w:r>
            <w:r w:rsidRPr="00572861">
              <w:rPr>
                <w:rFonts w:cs="Arial"/>
                <w:sz w:val="20"/>
              </w:rPr>
              <w:t>CF-2</w:t>
            </w:r>
            <w:r w:rsidR="002326CD">
              <w:rPr>
                <w:rFonts w:cs="Arial"/>
                <w:sz w:val="20"/>
              </w:rPr>
              <w:t xml:space="preserve"> income</w:t>
            </w:r>
            <w:r w:rsidR="00B84CAE" w:rsidRPr="00572861">
              <w:rPr>
                <w:rFonts w:cs="Arial"/>
                <w:sz w:val="20"/>
              </w:rPr>
              <w:t xml:space="preserve"> rate </w:t>
            </w:r>
            <w:r>
              <w:rPr>
                <w:rFonts w:cs="Arial"/>
                <w:sz w:val="20"/>
              </w:rPr>
              <w:t>(%p.a.)</w:t>
            </w:r>
          </w:p>
        </w:tc>
        <w:tc>
          <w:tcPr>
            <w:tcW w:w="1559" w:type="dxa"/>
            <w:tcBorders>
              <w:bottom w:val="single" w:sz="4" w:space="0" w:color="auto"/>
            </w:tcBorders>
            <w:shd w:val="clear" w:color="auto" w:fill="CCCCCC"/>
            <w:vAlign w:val="center"/>
          </w:tcPr>
          <w:p w14:paraId="4FB62D12" w14:textId="686EC4A1" w:rsidR="00D14999" w:rsidRPr="00572861" w:rsidRDefault="00D14999" w:rsidP="00D14999">
            <w:pPr>
              <w:jc w:val="center"/>
              <w:rPr>
                <w:rFonts w:cs="Arial"/>
                <w:sz w:val="20"/>
              </w:rPr>
            </w:pPr>
            <w:r>
              <w:rPr>
                <w:rFonts w:cs="Arial"/>
                <w:sz w:val="20"/>
              </w:rPr>
              <w:t>2.84</w:t>
            </w:r>
            <w:r w:rsidRPr="00572861">
              <w:rPr>
                <w:rFonts w:cs="Arial"/>
                <w:sz w:val="20"/>
              </w:rPr>
              <w:t>%</w:t>
            </w:r>
          </w:p>
        </w:tc>
        <w:tc>
          <w:tcPr>
            <w:tcW w:w="1559" w:type="dxa"/>
            <w:tcBorders>
              <w:bottom w:val="single" w:sz="4" w:space="0" w:color="auto"/>
            </w:tcBorders>
            <w:shd w:val="clear" w:color="auto" w:fill="CCCCCC"/>
            <w:vAlign w:val="center"/>
          </w:tcPr>
          <w:p w14:paraId="1AEBFDF5" w14:textId="79C5765A" w:rsidR="00D14999" w:rsidRPr="00572861" w:rsidRDefault="00D14999" w:rsidP="00D14999">
            <w:pPr>
              <w:jc w:val="center"/>
              <w:rPr>
                <w:rFonts w:cs="Arial"/>
                <w:sz w:val="20"/>
              </w:rPr>
            </w:pPr>
            <w:r>
              <w:rPr>
                <w:rFonts w:cs="Arial"/>
                <w:sz w:val="20"/>
              </w:rPr>
              <w:t>3.15</w:t>
            </w:r>
            <w:r w:rsidRPr="00572861">
              <w:rPr>
                <w:rFonts w:cs="Arial"/>
                <w:sz w:val="20"/>
              </w:rPr>
              <w:t>%</w:t>
            </w:r>
          </w:p>
        </w:tc>
        <w:tc>
          <w:tcPr>
            <w:tcW w:w="1559" w:type="dxa"/>
            <w:tcBorders>
              <w:bottom w:val="single" w:sz="4" w:space="0" w:color="auto"/>
            </w:tcBorders>
            <w:shd w:val="clear" w:color="auto" w:fill="CCCCCC"/>
            <w:vAlign w:val="center"/>
          </w:tcPr>
          <w:p w14:paraId="6A7A617D" w14:textId="4FD40182" w:rsidR="00D14999" w:rsidRPr="00572861" w:rsidRDefault="00D14999" w:rsidP="00D14999">
            <w:pPr>
              <w:jc w:val="center"/>
              <w:rPr>
                <w:rFonts w:cs="Arial"/>
                <w:sz w:val="20"/>
              </w:rPr>
            </w:pPr>
            <w:r>
              <w:rPr>
                <w:rFonts w:cs="Arial"/>
                <w:sz w:val="20"/>
              </w:rPr>
              <w:t>3.56</w:t>
            </w:r>
            <w:r w:rsidRPr="00572861">
              <w:rPr>
                <w:rFonts w:cs="Arial"/>
                <w:sz w:val="20"/>
              </w:rPr>
              <w:t>%</w:t>
            </w:r>
          </w:p>
        </w:tc>
        <w:tc>
          <w:tcPr>
            <w:tcW w:w="1559" w:type="dxa"/>
            <w:tcBorders>
              <w:bottom w:val="single" w:sz="4" w:space="0" w:color="auto"/>
            </w:tcBorders>
            <w:shd w:val="clear" w:color="auto" w:fill="CCCCCC"/>
            <w:vAlign w:val="center"/>
          </w:tcPr>
          <w:p w14:paraId="73FAEF2B" w14:textId="357E1240" w:rsidR="00D14999" w:rsidRPr="00572861" w:rsidRDefault="00D14999" w:rsidP="00D14999">
            <w:pPr>
              <w:jc w:val="center"/>
              <w:rPr>
                <w:rFonts w:cs="Arial"/>
                <w:sz w:val="20"/>
              </w:rPr>
            </w:pPr>
            <w:r>
              <w:rPr>
                <w:rFonts w:cs="Arial"/>
                <w:sz w:val="20"/>
              </w:rPr>
              <w:t>3.71</w:t>
            </w:r>
            <w:r w:rsidRPr="00572861">
              <w:rPr>
                <w:rFonts w:cs="Arial"/>
                <w:sz w:val="20"/>
              </w:rPr>
              <w:t>%</w:t>
            </w:r>
          </w:p>
        </w:tc>
        <w:tc>
          <w:tcPr>
            <w:tcW w:w="1559" w:type="dxa"/>
            <w:tcBorders>
              <w:bottom w:val="single" w:sz="4" w:space="0" w:color="auto"/>
            </w:tcBorders>
            <w:shd w:val="clear" w:color="auto" w:fill="CCCCCC"/>
            <w:vAlign w:val="center"/>
          </w:tcPr>
          <w:p w14:paraId="5CB8DDEF" w14:textId="668B3957" w:rsidR="00D14999" w:rsidRPr="00572861" w:rsidRDefault="00D14999" w:rsidP="00D14999">
            <w:pPr>
              <w:jc w:val="center"/>
              <w:rPr>
                <w:rFonts w:cs="Arial"/>
                <w:sz w:val="20"/>
              </w:rPr>
            </w:pPr>
            <w:r>
              <w:rPr>
                <w:rFonts w:cs="Arial"/>
                <w:sz w:val="20"/>
              </w:rPr>
              <w:t>4.05</w:t>
            </w:r>
            <w:r w:rsidRPr="00572861">
              <w:rPr>
                <w:rFonts w:cs="Arial"/>
                <w:sz w:val="20"/>
              </w:rPr>
              <w:t>%</w:t>
            </w:r>
          </w:p>
        </w:tc>
      </w:tr>
      <w:tr w:rsidR="00D14999" w:rsidRPr="00D30CB3" w14:paraId="02EA279D" w14:textId="77777777" w:rsidTr="009F372E">
        <w:trPr>
          <w:trHeight w:val="1309"/>
        </w:trPr>
        <w:tc>
          <w:tcPr>
            <w:tcW w:w="2235" w:type="dxa"/>
            <w:shd w:val="clear" w:color="auto" w:fill="E6E6E6"/>
            <w:vAlign w:val="center"/>
          </w:tcPr>
          <w:p w14:paraId="3410BD8F" w14:textId="259343FA" w:rsidR="00D14999" w:rsidRPr="00D30CB3" w:rsidRDefault="00D14999" w:rsidP="005F7175">
            <w:pPr>
              <w:ind w:firstLine="34"/>
              <w:rPr>
                <w:rFonts w:cs="Arial"/>
                <w:b/>
                <w:szCs w:val="22"/>
              </w:rPr>
            </w:pPr>
            <w:r w:rsidRPr="00572861">
              <w:rPr>
                <w:rFonts w:cs="Arial"/>
                <w:sz w:val="20"/>
              </w:rPr>
              <w:t>Amount of</w:t>
            </w:r>
            <w:r w:rsidR="002326CD">
              <w:rPr>
                <w:rFonts w:cs="Arial"/>
                <w:sz w:val="20"/>
              </w:rPr>
              <w:t xml:space="preserve"> income</w:t>
            </w:r>
            <w:r w:rsidRPr="00572861">
              <w:rPr>
                <w:rFonts w:cs="Arial"/>
                <w:sz w:val="20"/>
              </w:rPr>
              <w:t xml:space="preserve"> transferred from CF-2 to G&amp;R</w:t>
            </w:r>
          </w:p>
          <w:p w14:paraId="0144F7C3" w14:textId="77777777" w:rsidR="00D14999" w:rsidRPr="00572861" w:rsidRDefault="00D14999" w:rsidP="00D14999">
            <w:pPr>
              <w:rPr>
                <w:rFonts w:cs="Arial"/>
                <w:sz w:val="20"/>
              </w:rPr>
            </w:pPr>
          </w:p>
          <w:p w14:paraId="4DE19B07" w14:textId="77777777" w:rsidR="00D14999" w:rsidRPr="00572861" w:rsidRDefault="00D14999" w:rsidP="00D14999">
            <w:pPr>
              <w:rPr>
                <w:rFonts w:cs="Arial"/>
                <w:sz w:val="20"/>
              </w:rPr>
            </w:pPr>
          </w:p>
        </w:tc>
        <w:tc>
          <w:tcPr>
            <w:tcW w:w="1559" w:type="dxa"/>
            <w:shd w:val="clear" w:color="auto" w:fill="E6E6E6"/>
            <w:vAlign w:val="center"/>
          </w:tcPr>
          <w:p w14:paraId="3FC1A66E" w14:textId="77777777" w:rsidR="00EF222A" w:rsidRDefault="00EF222A" w:rsidP="00D14999">
            <w:pPr>
              <w:jc w:val="center"/>
              <w:rPr>
                <w:rFonts w:cs="Arial"/>
                <w:sz w:val="20"/>
              </w:rPr>
            </w:pPr>
            <w:r w:rsidRPr="00572861">
              <w:rPr>
                <w:rFonts w:cs="Arial"/>
                <w:sz w:val="20"/>
              </w:rPr>
              <w:t>CF-2 only</w:t>
            </w:r>
            <w:r>
              <w:rPr>
                <w:rFonts w:cs="Arial"/>
                <w:sz w:val="20"/>
              </w:rPr>
              <w:t>:</w:t>
            </w:r>
          </w:p>
          <w:p w14:paraId="23810433" w14:textId="17DD05B1" w:rsidR="00D14999" w:rsidRDefault="00D14999" w:rsidP="00D14999">
            <w:pPr>
              <w:jc w:val="center"/>
              <w:rPr>
                <w:rFonts w:cs="Arial"/>
                <w:sz w:val="20"/>
              </w:rPr>
            </w:pPr>
            <w:r>
              <w:rPr>
                <w:rFonts w:cs="Arial"/>
                <w:sz w:val="20"/>
              </w:rPr>
              <w:t>1.19</w:t>
            </w:r>
            <w:r w:rsidRPr="00572861">
              <w:rPr>
                <w:rFonts w:cs="Arial"/>
                <w:sz w:val="20"/>
              </w:rPr>
              <w:t>%</w:t>
            </w:r>
          </w:p>
          <w:p w14:paraId="278AF01F" w14:textId="77777777" w:rsidR="00D14999" w:rsidRDefault="00D14999" w:rsidP="00D14999">
            <w:pPr>
              <w:jc w:val="center"/>
              <w:rPr>
                <w:rFonts w:cs="Arial"/>
                <w:sz w:val="20"/>
              </w:rPr>
            </w:pPr>
          </w:p>
          <w:p w14:paraId="6EC5F003" w14:textId="77777777" w:rsidR="00CE7CE7" w:rsidRDefault="00A92B01" w:rsidP="00D14999">
            <w:pPr>
              <w:jc w:val="center"/>
              <w:rPr>
                <w:rFonts w:cs="Arial"/>
                <w:sz w:val="20"/>
              </w:rPr>
            </w:pPr>
            <w:r w:rsidRPr="00572861">
              <w:rPr>
                <w:rFonts w:cs="Arial"/>
                <w:sz w:val="20"/>
              </w:rPr>
              <w:t>CF-2 &amp; CF-3</w:t>
            </w:r>
            <w:r w:rsidR="00CE7CE7">
              <w:rPr>
                <w:rFonts w:cs="Arial"/>
                <w:sz w:val="20"/>
              </w:rPr>
              <w:t>:</w:t>
            </w:r>
          </w:p>
          <w:p w14:paraId="76E88AEB" w14:textId="18D18F91" w:rsidR="00D14999" w:rsidRPr="00572861" w:rsidRDefault="00D14999" w:rsidP="00D14999">
            <w:pPr>
              <w:jc w:val="center"/>
              <w:rPr>
                <w:rFonts w:cs="Arial"/>
                <w:sz w:val="20"/>
              </w:rPr>
            </w:pPr>
            <w:r>
              <w:rPr>
                <w:rFonts w:cs="Arial"/>
                <w:sz w:val="20"/>
              </w:rPr>
              <w:t>1.39</w:t>
            </w:r>
            <w:r w:rsidRPr="00572861">
              <w:rPr>
                <w:rFonts w:cs="Arial"/>
                <w:sz w:val="20"/>
              </w:rPr>
              <w:t>%</w:t>
            </w:r>
          </w:p>
        </w:tc>
        <w:tc>
          <w:tcPr>
            <w:tcW w:w="1559" w:type="dxa"/>
            <w:shd w:val="clear" w:color="auto" w:fill="E6E6E6"/>
            <w:vAlign w:val="center"/>
          </w:tcPr>
          <w:p w14:paraId="49C5B17C" w14:textId="77777777" w:rsidR="00A92B01" w:rsidRDefault="00A92B01" w:rsidP="00A92B01">
            <w:pPr>
              <w:jc w:val="center"/>
              <w:rPr>
                <w:rFonts w:cs="Arial"/>
                <w:sz w:val="20"/>
              </w:rPr>
            </w:pPr>
            <w:r w:rsidRPr="00572861">
              <w:rPr>
                <w:rFonts w:cs="Arial"/>
                <w:sz w:val="20"/>
              </w:rPr>
              <w:t>CF-2 only</w:t>
            </w:r>
            <w:r>
              <w:rPr>
                <w:rFonts w:cs="Arial"/>
                <w:sz w:val="20"/>
              </w:rPr>
              <w:t>:</w:t>
            </w:r>
          </w:p>
          <w:p w14:paraId="542EC25F" w14:textId="6D1097E1" w:rsidR="00D14999" w:rsidRDefault="00D14999" w:rsidP="00A92B01">
            <w:pPr>
              <w:jc w:val="center"/>
              <w:rPr>
                <w:rFonts w:cs="Arial"/>
                <w:sz w:val="20"/>
              </w:rPr>
            </w:pPr>
            <w:r>
              <w:rPr>
                <w:rFonts w:cs="Arial"/>
                <w:sz w:val="20"/>
              </w:rPr>
              <w:t>0.90</w:t>
            </w:r>
            <w:r w:rsidRPr="00572861">
              <w:rPr>
                <w:rFonts w:cs="Arial"/>
                <w:sz w:val="20"/>
              </w:rPr>
              <w:t>%</w:t>
            </w:r>
          </w:p>
          <w:p w14:paraId="20E386E9" w14:textId="77777777" w:rsidR="00D14999" w:rsidRDefault="00D14999" w:rsidP="00D14999">
            <w:pPr>
              <w:jc w:val="center"/>
              <w:rPr>
                <w:rFonts w:cs="Arial"/>
                <w:sz w:val="20"/>
              </w:rPr>
            </w:pPr>
          </w:p>
          <w:p w14:paraId="5C98BA25" w14:textId="77777777" w:rsidR="00CE7CE7" w:rsidRDefault="00CE7CE7" w:rsidP="00CE7CE7">
            <w:pPr>
              <w:jc w:val="center"/>
              <w:rPr>
                <w:rFonts w:cs="Arial"/>
                <w:sz w:val="20"/>
              </w:rPr>
            </w:pPr>
            <w:r w:rsidRPr="00572861">
              <w:rPr>
                <w:rFonts w:cs="Arial"/>
                <w:sz w:val="20"/>
              </w:rPr>
              <w:t>CF-2 &amp; CF-3</w:t>
            </w:r>
            <w:r>
              <w:rPr>
                <w:rFonts w:cs="Arial"/>
                <w:sz w:val="20"/>
              </w:rPr>
              <w:t>:</w:t>
            </w:r>
          </w:p>
          <w:p w14:paraId="52264531" w14:textId="3C66449B" w:rsidR="00D14999" w:rsidRPr="00572861" w:rsidRDefault="00D14999" w:rsidP="00D14999">
            <w:pPr>
              <w:jc w:val="center"/>
              <w:rPr>
                <w:rFonts w:cs="Arial"/>
                <w:sz w:val="20"/>
              </w:rPr>
            </w:pPr>
            <w:r>
              <w:rPr>
                <w:rFonts w:cs="Arial"/>
                <w:sz w:val="20"/>
              </w:rPr>
              <w:t>1.10</w:t>
            </w:r>
            <w:r w:rsidRPr="00572861">
              <w:rPr>
                <w:rFonts w:cs="Arial"/>
                <w:sz w:val="20"/>
              </w:rPr>
              <w:t>%</w:t>
            </w:r>
          </w:p>
        </w:tc>
        <w:tc>
          <w:tcPr>
            <w:tcW w:w="1559" w:type="dxa"/>
            <w:shd w:val="clear" w:color="auto" w:fill="E6E6E6"/>
            <w:vAlign w:val="center"/>
          </w:tcPr>
          <w:p w14:paraId="02F6AA25" w14:textId="77777777" w:rsidR="00A92B01" w:rsidRDefault="00A92B01" w:rsidP="00A92B01">
            <w:pPr>
              <w:jc w:val="center"/>
              <w:rPr>
                <w:rFonts w:cs="Arial"/>
                <w:sz w:val="20"/>
              </w:rPr>
            </w:pPr>
            <w:r w:rsidRPr="00572861">
              <w:rPr>
                <w:rFonts w:cs="Arial"/>
                <w:sz w:val="20"/>
              </w:rPr>
              <w:t>CF-2 only</w:t>
            </w:r>
            <w:r>
              <w:rPr>
                <w:rFonts w:cs="Arial"/>
                <w:sz w:val="20"/>
              </w:rPr>
              <w:t>:</w:t>
            </w:r>
          </w:p>
          <w:p w14:paraId="6E475DAE" w14:textId="45082AE8" w:rsidR="00D14999" w:rsidRDefault="00D14999" w:rsidP="00A92B01">
            <w:pPr>
              <w:jc w:val="center"/>
              <w:rPr>
                <w:rFonts w:cs="Arial"/>
                <w:sz w:val="20"/>
              </w:rPr>
            </w:pPr>
            <w:r>
              <w:rPr>
                <w:rFonts w:cs="Arial"/>
                <w:sz w:val="20"/>
              </w:rPr>
              <w:t>1.01</w:t>
            </w:r>
            <w:r w:rsidRPr="00572861">
              <w:rPr>
                <w:rFonts w:cs="Arial"/>
                <w:sz w:val="20"/>
              </w:rPr>
              <w:t>%</w:t>
            </w:r>
          </w:p>
          <w:p w14:paraId="42E1C21D" w14:textId="77777777" w:rsidR="00D14999" w:rsidRDefault="00D14999" w:rsidP="00D14999">
            <w:pPr>
              <w:jc w:val="center"/>
              <w:rPr>
                <w:rFonts w:cs="Arial"/>
                <w:sz w:val="20"/>
              </w:rPr>
            </w:pPr>
          </w:p>
          <w:p w14:paraId="7BCD3E27" w14:textId="77777777" w:rsidR="00CE7CE7" w:rsidRDefault="00CE7CE7" w:rsidP="00CE7CE7">
            <w:pPr>
              <w:jc w:val="center"/>
              <w:rPr>
                <w:rFonts w:cs="Arial"/>
                <w:sz w:val="20"/>
              </w:rPr>
            </w:pPr>
            <w:r w:rsidRPr="00572861">
              <w:rPr>
                <w:rFonts w:cs="Arial"/>
                <w:sz w:val="20"/>
              </w:rPr>
              <w:t>CF-2 &amp; CF-3</w:t>
            </w:r>
            <w:r>
              <w:rPr>
                <w:rFonts w:cs="Arial"/>
                <w:sz w:val="20"/>
              </w:rPr>
              <w:t>:</w:t>
            </w:r>
          </w:p>
          <w:p w14:paraId="21395154" w14:textId="12707127" w:rsidR="00D14999" w:rsidRPr="00572861" w:rsidRDefault="00D14999" w:rsidP="00D14999">
            <w:pPr>
              <w:jc w:val="center"/>
              <w:rPr>
                <w:rFonts w:cs="Arial"/>
                <w:sz w:val="20"/>
              </w:rPr>
            </w:pPr>
            <w:r>
              <w:rPr>
                <w:rFonts w:cs="Arial"/>
                <w:sz w:val="20"/>
              </w:rPr>
              <w:t>1.21</w:t>
            </w:r>
            <w:r w:rsidRPr="00572861">
              <w:rPr>
                <w:rFonts w:cs="Arial"/>
                <w:sz w:val="20"/>
              </w:rPr>
              <w:t>%</w:t>
            </w:r>
          </w:p>
        </w:tc>
        <w:tc>
          <w:tcPr>
            <w:tcW w:w="1559" w:type="dxa"/>
            <w:shd w:val="clear" w:color="auto" w:fill="E6E6E6"/>
            <w:vAlign w:val="center"/>
          </w:tcPr>
          <w:p w14:paraId="08F11CF4" w14:textId="77777777" w:rsidR="00A92B01" w:rsidRDefault="00A92B01" w:rsidP="00A92B01">
            <w:pPr>
              <w:jc w:val="center"/>
              <w:rPr>
                <w:rFonts w:cs="Arial"/>
                <w:sz w:val="20"/>
              </w:rPr>
            </w:pPr>
            <w:r w:rsidRPr="00572861">
              <w:rPr>
                <w:rFonts w:cs="Arial"/>
                <w:sz w:val="20"/>
              </w:rPr>
              <w:t>CF-2 only</w:t>
            </w:r>
            <w:r>
              <w:rPr>
                <w:rFonts w:cs="Arial"/>
                <w:sz w:val="20"/>
              </w:rPr>
              <w:t>:</w:t>
            </w:r>
          </w:p>
          <w:p w14:paraId="36209CCC" w14:textId="308CDBC1" w:rsidR="00D14999" w:rsidRDefault="00D14999" w:rsidP="00D14999">
            <w:pPr>
              <w:jc w:val="center"/>
              <w:rPr>
                <w:rFonts w:cs="Arial"/>
                <w:sz w:val="20"/>
              </w:rPr>
            </w:pPr>
            <w:r>
              <w:rPr>
                <w:rFonts w:cs="Arial"/>
                <w:sz w:val="20"/>
              </w:rPr>
              <w:t>0.96</w:t>
            </w:r>
            <w:r w:rsidRPr="00572861">
              <w:rPr>
                <w:rFonts w:cs="Arial"/>
                <w:sz w:val="20"/>
              </w:rPr>
              <w:t>%</w:t>
            </w:r>
          </w:p>
          <w:p w14:paraId="1C2BFEDA" w14:textId="77777777" w:rsidR="00D14999" w:rsidRDefault="00D14999" w:rsidP="00D14999">
            <w:pPr>
              <w:jc w:val="center"/>
              <w:rPr>
                <w:rFonts w:cs="Arial"/>
                <w:sz w:val="20"/>
              </w:rPr>
            </w:pPr>
          </w:p>
          <w:p w14:paraId="012AE1BC" w14:textId="77777777" w:rsidR="00CE7CE7" w:rsidRDefault="00CE7CE7" w:rsidP="00CE7CE7">
            <w:pPr>
              <w:jc w:val="center"/>
              <w:rPr>
                <w:rFonts w:cs="Arial"/>
                <w:sz w:val="20"/>
              </w:rPr>
            </w:pPr>
            <w:r w:rsidRPr="00572861">
              <w:rPr>
                <w:rFonts w:cs="Arial"/>
                <w:sz w:val="20"/>
              </w:rPr>
              <w:t>CF-2 &amp; CF-3</w:t>
            </w:r>
            <w:r>
              <w:rPr>
                <w:rFonts w:cs="Arial"/>
                <w:sz w:val="20"/>
              </w:rPr>
              <w:t>:</w:t>
            </w:r>
          </w:p>
          <w:p w14:paraId="2EF1C5E7" w14:textId="6F24B32F" w:rsidR="00D14999" w:rsidRPr="00572861" w:rsidRDefault="00D14999" w:rsidP="00D14999">
            <w:pPr>
              <w:jc w:val="center"/>
              <w:rPr>
                <w:rFonts w:cs="Arial"/>
                <w:sz w:val="20"/>
              </w:rPr>
            </w:pPr>
            <w:r>
              <w:rPr>
                <w:rFonts w:cs="Arial"/>
                <w:sz w:val="20"/>
              </w:rPr>
              <w:t>1.16</w:t>
            </w:r>
            <w:r w:rsidRPr="00572861">
              <w:rPr>
                <w:rFonts w:cs="Arial"/>
                <w:sz w:val="20"/>
              </w:rPr>
              <w:t>%</w:t>
            </w:r>
          </w:p>
        </w:tc>
        <w:tc>
          <w:tcPr>
            <w:tcW w:w="1559" w:type="dxa"/>
            <w:shd w:val="clear" w:color="auto" w:fill="E6E6E6"/>
            <w:vAlign w:val="center"/>
          </w:tcPr>
          <w:p w14:paraId="64ADC44C" w14:textId="77777777" w:rsidR="00A92B01" w:rsidRDefault="00A92B01" w:rsidP="00A92B01">
            <w:pPr>
              <w:jc w:val="center"/>
              <w:rPr>
                <w:rFonts w:cs="Arial"/>
                <w:sz w:val="20"/>
              </w:rPr>
            </w:pPr>
            <w:r w:rsidRPr="00572861">
              <w:rPr>
                <w:rFonts w:cs="Arial"/>
                <w:sz w:val="20"/>
              </w:rPr>
              <w:t>CF-2 only</w:t>
            </w:r>
            <w:r>
              <w:rPr>
                <w:rFonts w:cs="Arial"/>
                <w:sz w:val="20"/>
              </w:rPr>
              <w:t>:</w:t>
            </w:r>
          </w:p>
          <w:p w14:paraId="49502EF2" w14:textId="0DCC49CB" w:rsidR="00D14999" w:rsidRDefault="00D14999" w:rsidP="00A92B01">
            <w:pPr>
              <w:jc w:val="center"/>
              <w:rPr>
                <w:rFonts w:cs="Arial"/>
                <w:sz w:val="20"/>
              </w:rPr>
            </w:pPr>
            <w:r>
              <w:rPr>
                <w:rFonts w:cs="Arial"/>
                <w:sz w:val="20"/>
              </w:rPr>
              <w:t>0.85</w:t>
            </w:r>
            <w:r w:rsidRPr="00572861">
              <w:rPr>
                <w:rFonts w:cs="Arial"/>
                <w:sz w:val="20"/>
              </w:rPr>
              <w:t>%</w:t>
            </w:r>
          </w:p>
          <w:p w14:paraId="2425E24B" w14:textId="77777777" w:rsidR="00D14999" w:rsidRDefault="00D14999" w:rsidP="00D14999">
            <w:pPr>
              <w:jc w:val="center"/>
              <w:rPr>
                <w:rFonts w:cs="Arial"/>
                <w:sz w:val="20"/>
              </w:rPr>
            </w:pPr>
          </w:p>
          <w:p w14:paraId="507B07AF" w14:textId="77777777" w:rsidR="00CE7CE7" w:rsidRDefault="00CE7CE7" w:rsidP="00CE7CE7">
            <w:pPr>
              <w:jc w:val="center"/>
              <w:rPr>
                <w:rFonts w:cs="Arial"/>
                <w:sz w:val="20"/>
              </w:rPr>
            </w:pPr>
            <w:r w:rsidRPr="00572861">
              <w:rPr>
                <w:rFonts w:cs="Arial"/>
                <w:sz w:val="20"/>
              </w:rPr>
              <w:t>CF-2 &amp; CF-3</w:t>
            </w:r>
            <w:r>
              <w:rPr>
                <w:rFonts w:cs="Arial"/>
                <w:sz w:val="20"/>
              </w:rPr>
              <w:t>:</w:t>
            </w:r>
          </w:p>
          <w:p w14:paraId="5FD498A3" w14:textId="20D44336" w:rsidR="00D14999" w:rsidRPr="00572861" w:rsidRDefault="00D14999" w:rsidP="00D14999">
            <w:pPr>
              <w:jc w:val="center"/>
              <w:rPr>
                <w:rFonts w:cs="Arial"/>
                <w:sz w:val="20"/>
              </w:rPr>
            </w:pPr>
            <w:r>
              <w:rPr>
                <w:rFonts w:cs="Arial"/>
                <w:sz w:val="20"/>
              </w:rPr>
              <w:t>1.05</w:t>
            </w:r>
            <w:r w:rsidRPr="00572861">
              <w:rPr>
                <w:rFonts w:cs="Arial"/>
                <w:sz w:val="20"/>
              </w:rPr>
              <w:t>%</w:t>
            </w:r>
          </w:p>
        </w:tc>
      </w:tr>
      <w:tr w:rsidR="00D14999" w:rsidRPr="00D30CB3" w14:paraId="0BCDB7C5" w14:textId="77777777" w:rsidTr="009F372E">
        <w:trPr>
          <w:trHeight w:val="1277"/>
        </w:trPr>
        <w:tc>
          <w:tcPr>
            <w:tcW w:w="2235" w:type="dxa"/>
            <w:tcBorders>
              <w:bottom w:val="single" w:sz="4" w:space="0" w:color="auto"/>
            </w:tcBorders>
            <w:shd w:val="clear" w:color="auto" w:fill="BFBFBF"/>
            <w:vAlign w:val="center"/>
          </w:tcPr>
          <w:p w14:paraId="6BFE6D00" w14:textId="3076982C" w:rsidR="00D14999" w:rsidRPr="00572861" w:rsidRDefault="00D14999" w:rsidP="00D14999">
            <w:pPr>
              <w:rPr>
                <w:rFonts w:cs="Arial"/>
                <w:sz w:val="20"/>
              </w:rPr>
            </w:pPr>
            <w:r w:rsidRPr="00572861">
              <w:rPr>
                <w:rFonts w:cs="Arial"/>
                <w:sz w:val="20"/>
              </w:rPr>
              <w:t xml:space="preserve">CF-2 </w:t>
            </w:r>
            <w:r>
              <w:rPr>
                <w:rFonts w:cs="Arial"/>
                <w:sz w:val="20"/>
              </w:rPr>
              <w:t>crediting</w:t>
            </w:r>
            <w:r w:rsidRPr="00572861">
              <w:rPr>
                <w:rFonts w:cs="Arial"/>
                <w:sz w:val="20"/>
              </w:rPr>
              <w:t xml:space="preserve"> </w:t>
            </w:r>
            <w:r w:rsidR="005F7175" w:rsidRPr="00572861">
              <w:rPr>
                <w:rFonts w:cs="Arial"/>
                <w:sz w:val="20"/>
              </w:rPr>
              <w:t xml:space="preserve">rate </w:t>
            </w:r>
            <w:r>
              <w:rPr>
                <w:rFonts w:cs="Arial"/>
                <w:sz w:val="20"/>
              </w:rPr>
              <w:t>(%p.a.)</w:t>
            </w:r>
          </w:p>
          <w:p w14:paraId="1AA89756" w14:textId="3A5C9349" w:rsidR="00D14999" w:rsidRPr="00572861" w:rsidRDefault="00D14999" w:rsidP="00D14999">
            <w:pPr>
              <w:rPr>
                <w:rFonts w:cs="Arial"/>
                <w:sz w:val="20"/>
              </w:rPr>
            </w:pPr>
            <w:r w:rsidRPr="00572861">
              <w:rPr>
                <w:rFonts w:cs="Arial"/>
                <w:sz w:val="20"/>
              </w:rPr>
              <w:t>- CF-2 only</w:t>
            </w:r>
          </w:p>
          <w:p w14:paraId="50C26BDF" w14:textId="0C8B1783" w:rsidR="00D14999" w:rsidRPr="00572861" w:rsidRDefault="00D14999" w:rsidP="00D14999">
            <w:pPr>
              <w:rPr>
                <w:rFonts w:cs="Arial"/>
                <w:sz w:val="20"/>
              </w:rPr>
            </w:pPr>
            <w:r w:rsidRPr="00572861">
              <w:rPr>
                <w:rFonts w:cs="Arial"/>
                <w:sz w:val="20"/>
              </w:rPr>
              <w:t>- CF-2 &amp; CF-3</w:t>
            </w:r>
          </w:p>
        </w:tc>
        <w:tc>
          <w:tcPr>
            <w:tcW w:w="1559" w:type="dxa"/>
            <w:tcBorders>
              <w:bottom w:val="single" w:sz="4" w:space="0" w:color="auto"/>
            </w:tcBorders>
            <w:shd w:val="clear" w:color="auto" w:fill="BFBFBF"/>
            <w:vAlign w:val="center"/>
          </w:tcPr>
          <w:p w14:paraId="262B976C" w14:textId="77777777" w:rsidR="00D14999" w:rsidRPr="00572861" w:rsidRDefault="00D14999" w:rsidP="00D14999">
            <w:pPr>
              <w:jc w:val="center"/>
              <w:rPr>
                <w:rFonts w:cs="Arial"/>
                <w:sz w:val="20"/>
              </w:rPr>
            </w:pPr>
          </w:p>
          <w:p w14:paraId="715CCC78" w14:textId="77777777" w:rsidR="00D14999" w:rsidRDefault="00D14999" w:rsidP="00D14999">
            <w:pPr>
              <w:jc w:val="center"/>
              <w:rPr>
                <w:rFonts w:cs="Arial"/>
                <w:sz w:val="20"/>
              </w:rPr>
            </w:pPr>
          </w:p>
          <w:p w14:paraId="101D0751" w14:textId="77777777" w:rsidR="00D14999" w:rsidRPr="00572861" w:rsidRDefault="00D14999" w:rsidP="00D14999">
            <w:pPr>
              <w:jc w:val="center"/>
              <w:rPr>
                <w:rFonts w:cs="Arial"/>
                <w:sz w:val="20"/>
              </w:rPr>
            </w:pPr>
            <w:r>
              <w:rPr>
                <w:rFonts w:cs="Arial"/>
                <w:sz w:val="20"/>
              </w:rPr>
              <w:t>1.65</w:t>
            </w:r>
            <w:r w:rsidRPr="00572861">
              <w:rPr>
                <w:rFonts w:cs="Arial"/>
                <w:sz w:val="20"/>
              </w:rPr>
              <w:t>%</w:t>
            </w:r>
          </w:p>
          <w:p w14:paraId="5BF5108B" w14:textId="44AE5B4F" w:rsidR="00D14999" w:rsidRPr="00572861" w:rsidRDefault="00D14999" w:rsidP="00D14999">
            <w:pPr>
              <w:jc w:val="center"/>
              <w:rPr>
                <w:rFonts w:cs="Arial"/>
                <w:sz w:val="20"/>
              </w:rPr>
            </w:pPr>
            <w:r>
              <w:rPr>
                <w:rFonts w:cs="Arial"/>
                <w:sz w:val="20"/>
              </w:rPr>
              <w:t>1.45</w:t>
            </w:r>
            <w:r w:rsidRPr="00572861">
              <w:rPr>
                <w:rFonts w:cs="Arial"/>
                <w:sz w:val="20"/>
              </w:rPr>
              <w:t>%</w:t>
            </w:r>
          </w:p>
        </w:tc>
        <w:tc>
          <w:tcPr>
            <w:tcW w:w="1559" w:type="dxa"/>
            <w:tcBorders>
              <w:bottom w:val="single" w:sz="4" w:space="0" w:color="auto"/>
            </w:tcBorders>
            <w:shd w:val="clear" w:color="auto" w:fill="BFBFBF"/>
            <w:vAlign w:val="center"/>
          </w:tcPr>
          <w:p w14:paraId="272B8FDE" w14:textId="77777777" w:rsidR="00D14999" w:rsidRPr="00572861" w:rsidRDefault="00D14999" w:rsidP="00D14999">
            <w:pPr>
              <w:jc w:val="center"/>
              <w:rPr>
                <w:rFonts w:cs="Arial"/>
                <w:sz w:val="20"/>
              </w:rPr>
            </w:pPr>
          </w:p>
          <w:p w14:paraId="4D3B0B58" w14:textId="77777777" w:rsidR="00D14999" w:rsidRDefault="00D14999" w:rsidP="00D14999">
            <w:pPr>
              <w:jc w:val="center"/>
              <w:rPr>
                <w:rFonts w:cs="Arial"/>
                <w:sz w:val="20"/>
              </w:rPr>
            </w:pPr>
          </w:p>
          <w:p w14:paraId="6D2F04AF" w14:textId="77777777" w:rsidR="00D14999" w:rsidRPr="00572861" w:rsidRDefault="00D14999" w:rsidP="00D14999">
            <w:pPr>
              <w:jc w:val="center"/>
              <w:rPr>
                <w:rFonts w:cs="Arial"/>
                <w:sz w:val="20"/>
              </w:rPr>
            </w:pPr>
            <w:r>
              <w:rPr>
                <w:rFonts w:cs="Arial"/>
                <w:sz w:val="20"/>
              </w:rPr>
              <w:t>2.25</w:t>
            </w:r>
            <w:r w:rsidRPr="00572861">
              <w:rPr>
                <w:rFonts w:cs="Arial"/>
                <w:sz w:val="20"/>
              </w:rPr>
              <w:t>%</w:t>
            </w:r>
          </w:p>
          <w:p w14:paraId="638896E9" w14:textId="3FD3A5FC" w:rsidR="00D14999" w:rsidRPr="00572861" w:rsidRDefault="00D14999" w:rsidP="00D14999">
            <w:pPr>
              <w:jc w:val="center"/>
              <w:rPr>
                <w:rFonts w:cs="Arial"/>
                <w:sz w:val="20"/>
              </w:rPr>
            </w:pPr>
            <w:r>
              <w:rPr>
                <w:rFonts w:cs="Arial"/>
                <w:sz w:val="20"/>
              </w:rPr>
              <w:t>2.05</w:t>
            </w:r>
            <w:r w:rsidRPr="00572861">
              <w:rPr>
                <w:rFonts w:cs="Arial"/>
                <w:sz w:val="20"/>
              </w:rPr>
              <w:t>%</w:t>
            </w:r>
          </w:p>
        </w:tc>
        <w:tc>
          <w:tcPr>
            <w:tcW w:w="1559" w:type="dxa"/>
            <w:tcBorders>
              <w:bottom w:val="single" w:sz="4" w:space="0" w:color="auto"/>
            </w:tcBorders>
            <w:shd w:val="clear" w:color="auto" w:fill="BFBFBF"/>
            <w:vAlign w:val="center"/>
          </w:tcPr>
          <w:p w14:paraId="7834C45C" w14:textId="77777777" w:rsidR="00D14999" w:rsidRPr="00572861" w:rsidRDefault="00D14999" w:rsidP="00D14999">
            <w:pPr>
              <w:jc w:val="center"/>
              <w:rPr>
                <w:rFonts w:cs="Arial"/>
                <w:sz w:val="20"/>
              </w:rPr>
            </w:pPr>
          </w:p>
          <w:p w14:paraId="1B5DED4B" w14:textId="77777777" w:rsidR="00D14999" w:rsidRDefault="00D14999" w:rsidP="00D14999">
            <w:pPr>
              <w:jc w:val="center"/>
              <w:rPr>
                <w:rFonts w:cs="Arial"/>
                <w:sz w:val="20"/>
              </w:rPr>
            </w:pPr>
          </w:p>
          <w:p w14:paraId="7D651110" w14:textId="77777777" w:rsidR="00D14999" w:rsidRPr="00572861" w:rsidRDefault="00D14999" w:rsidP="00D14999">
            <w:pPr>
              <w:jc w:val="center"/>
              <w:rPr>
                <w:rFonts w:cs="Arial"/>
                <w:sz w:val="20"/>
              </w:rPr>
            </w:pPr>
            <w:r>
              <w:rPr>
                <w:rFonts w:cs="Arial"/>
                <w:sz w:val="20"/>
              </w:rPr>
              <w:t>2.55</w:t>
            </w:r>
            <w:r w:rsidRPr="00572861">
              <w:rPr>
                <w:rFonts w:cs="Arial"/>
                <w:sz w:val="20"/>
              </w:rPr>
              <w:t>%</w:t>
            </w:r>
          </w:p>
          <w:p w14:paraId="0A125080" w14:textId="294C8335" w:rsidR="00D14999" w:rsidRPr="00572861" w:rsidRDefault="00D14999" w:rsidP="00D14999">
            <w:pPr>
              <w:jc w:val="center"/>
              <w:rPr>
                <w:rFonts w:cs="Arial"/>
                <w:sz w:val="20"/>
              </w:rPr>
            </w:pPr>
            <w:r>
              <w:rPr>
                <w:rFonts w:cs="Arial"/>
                <w:sz w:val="20"/>
              </w:rPr>
              <w:t>2.35</w:t>
            </w:r>
            <w:r w:rsidRPr="00572861">
              <w:rPr>
                <w:rFonts w:cs="Arial"/>
                <w:sz w:val="20"/>
              </w:rPr>
              <w:t>%</w:t>
            </w:r>
          </w:p>
        </w:tc>
        <w:tc>
          <w:tcPr>
            <w:tcW w:w="1559" w:type="dxa"/>
            <w:tcBorders>
              <w:bottom w:val="single" w:sz="4" w:space="0" w:color="auto"/>
            </w:tcBorders>
            <w:shd w:val="clear" w:color="auto" w:fill="BFBFBF"/>
            <w:vAlign w:val="center"/>
          </w:tcPr>
          <w:p w14:paraId="2B70A816" w14:textId="77777777" w:rsidR="00D14999" w:rsidRPr="00572861" w:rsidRDefault="00D14999" w:rsidP="00D14999">
            <w:pPr>
              <w:jc w:val="center"/>
              <w:rPr>
                <w:rFonts w:cs="Arial"/>
                <w:sz w:val="20"/>
              </w:rPr>
            </w:pPr>
          </w:p>
          <w:p w14:paraId="1BED200C" w14:textId="77777777" w:rsidR="00D14999" w:rsidRDefault="00D14999" w:rsidP="00D14999">
            <w:pPr>
              <w:jc w:val="center"/>
              <w:rPr>
                <w:rFonts w:cs="Arial"/>
                <w:sz w:val="20"/>
              </w:rPr>
            </w:pPr>
          </w:p>
          <w:p w14:paraId="72F32DD8" w14:textId="77777777" w:rsidR="00D14999" w:rsidRPr="00572861" w:rsidRDefault="00D14999" w:rsidP="00D14999">
            <w:pPr>
              <w:jc w:val="center"/>
              <w:rPr>
                <w:rFonts w:cs="Arial"/>
                <w:sz w:val="20"/>
              </w:rPr>
            </w:pPr>
            <w:r>
              <w:rPr>
                <w:rFonts w:cs="Arial"/>
                <w:sz w:val="20"/>
              </w:rPr>
              <w:t>2.75</w:t>
            </w:r>
            <w:r w:rsidRPr="00572861">
              <w:rPr>
                <w:rFonts w:cs="Arial"/>
                <w:sz w:val="20"/>
              </w:rPr>
              <w:t>%</w:t>
            </w:r>
          </w:p>
          <w:p w14:paraId="7BA6E888" w14:textId="7632AE3A" w:rsidR="00D14999" w:rsidRPr="00572861" w:rsidRDefault="00D14999" w:rsidP="00D14999">
            <w:pPr>
              <w:jc w:val="center"/>
              <w:rPr>
                <w:rFonts w:cs="Arial"/>
                <w:sz w:val="20"/>
              </w:rPr>
            </w:pPr>
            <w:r>
              <w:rPr>
                <w:rFonts w:cs="Arial"/>
                <w:sz w:val="20"/>
              </w:rPr>
              <w:t>2.55</w:t>
            </w:r>
            <w:r w:rsidRPr="00572861">
              <w:rPr>
                <w:rFonts w:cs="Arial"/>
                <w:sz w:val="20"/>
              </w:rPr>
              <w:t>%</w:t>
            </w:r>
          </w:p>
        </w:tc>
        <w:tc>
          <w:tcPr>
            <w:tcW w:w="1559" w:type="dxa"/>
            <w:tcBorders>
              <w:bottom w:val="single" w:sz="4" w:space="0" w:color="auto"/>
            </w:tcBorders>
            <w:shd w:val="clear" w:color="auto" w:fill="BFBFBF"/>
            <w:vAlign w:val="center"/>
          </w:tcPr>
          <w:p w14:paraId="78388B32" w14:textId="77777777" w:rsidR="00D14999" w:rsidRPr="00572861" w:rsidRDefault="00D14999" w:rsidP="00D14999">
            <w:pPr>
              <w:jc w:val="center"/>
              <w:rPr>
                <w:rFonts w:cs="Arial"/>
                <w:sz w:val="20"/>
              </w:rPr>
            </w:pPr>
          </w:p>
          <w:p w14:paraId="2C40EDB5" w14:textId="77777777" w:rsidR="00D14999" w:rsidRDefault="00D14999" w:rsidP="00D14999">
            <w:pPr>
              <w:jc w:val="center"/>
              <w:rPr>
                <w:rFonts w:cs="Arial"/>
                <w:sz w:val="20"/>
              </w:rPr>
            </w:pPr>
          </w:p>
          <w:p w14:paraId="51EC0C00" w14:textId="2E2CB7BD" w:rsidR="00D14999" w:rsidRPr="00572861" w:rsidRDefault="00D14999" w:rsidP="00D14999">
            <w:pPr>
              <w:jc w:val="center"/>
              <w:rPr>
                <w:rFonts w:cs="Arial"/>
                <w:sz w:val="20"/>
              </w:rPr>
            </w:pPr>
            <w:r>
              <w:rPr>
                <w:rFonts w:cs="Arial"/>
                <w:sz w:val="20"/>
              </w:rPr>
              <w:t>3.20</w:t>
            </w:r>
            <w:r w:rsidRPr="00572861">
              <w:rPr>
                <w:rFonts w:cs="Arial"/>
                <w:sz w:val="20"/>
              </w:rPr>
              <w:t>%</w:t>
            </w:r>
          </w:p>
          <w:p w14:paraId="1B1BC431" w14:textId="26546B85" w:rsidR="00D14999" w:rsidRPr="00572861" w:rsidRDefault="00D14999" w:rsidP="00D14999">
            <w:pPr>
              <w:jc w:val="center"/>
              <w:rPr>
                <w:rFonts w:cs="Arial"/>
                <w:sz w:val="20"/>
              </w:rPr>
            </w:pPr>
            <w:r>
              <w:rPr>
                <w:rFonts w:cs="Arial"/>
                <w:sz w:val="20"/>
              </w:rPr>
              <w:t>3.00</w:t>
            </w:r>
            <w:r w:rsidRPr="00572861">
              <w:rPr>
                <w:rFonts w:cs="Arial"/>
                <w:sz w:val="20"/>
              </w:rPr>
              <w:t>%</w:t>
            </w:r>
          </w:p>
        </w:tc>
      </w:tr>
    </w:tbl>
    <w:p w14:paraId="6BEDD67E" w14:textId="77777777" w:rsidR="007305E2" w:rsidRPr="00B9504C" w:rsidRDefault="007305E2" w:rsidP="00321E6F">
      <w:pPr>
        <w:spacing w:before="120" w:after="120"/>
        <w:rPr>
          <w:rFonts w:cs="Arial"/>
          <w:b/>
          <w:color w:val="961E32"/>
          <w:szCs w:val="22"/>
        </w:rPr>
      </w:pPr>
      <w:r w:rsidRPr="00B9504C">
        <w:rPr>
          <w:rFonts w:cs="Arial"/>
          <w:b/>
          <w:color w:val="961E32"/>
          <w:szCs w:val="22"/>
        </w:rPr>
        <w:t xml:space="preserve">Administration Expense Ratio </w:t>
      </w:r>
    </w:p>
    <w:p w14:paraId="2E279FBE" w14:textId="6A0E9C24" w:rsidR="007305E2" w:rsidRPr="00B9504C" w:rsidRDefault="007305E2" w:rsidP="00321E6F">
      <w:pPr>
        <w:rPr>
          <w:rFonts w:cs="Arial"/>
          <w:szCs w:val="22"/>
        </w:rPr>
      </w:pPr>
      <w:r w:rsidRPr="00B9504C">
        <w:rPr>
          <w:rFonts w:cs="Arial"/>
          <w:szCs w:val="22"/>
        </w:rPr>
        <w:t>The above figures only show the amount of</w:t>
      </w:r>
      <w:r w:rsidR="00655C44">
        <w:rPr>
          <w:rFonts w:cs="Arial"/>
          <w:szCs w:val="22"/>
        </w:rPr>
        <w:t xml:space="preserve"> income</w:t>
      </w:r>
      <w:r w:rsidRPr="00B9504C">
        <w:rPr>
          <w:rFonts w:cs="Arial"/>
          <w:szCs w:val="22"/>
        </w:rPr>
        <w:t xml:space="preserve"> transferred from CF-2 to G&amp;R to cover </w:t>
      </w:r>
      <w:r w:rsidR="00644F65">
        <w:rPr>
          <w:rFonts w:cs="Arial"/>
          <w:szCs w:val="22"/>
        </w:rPr>
        <w:t xml:space="preserve">Funds in </w:t>
      </w:r>
      <w:r w:rsidR="00644F65" w:rsidRPr="00644F65">
        <w:rPr>
          <w:rFonts w:cs="Arial"/>
          <w:szCs w:val="22"/>
        </w:rPr>
        <w:t>Court’s (</w:t>
      </w:r>
      <w:r w:rsidR="00321E6F" w:rsidRPr="00644F65">
        <w:rPr>
          <w:rFonts w:cs="Arial"/>
          <w:szCs w:val="22"/>
        </w:rPr>
        <w:t>F</w:t>
      </w:r>
      <w:r w:rsidRPr="00644F65">
        <w:rPr>
          <w:rFonts w:cs="Arial"/>
          <w:szCs w:val="22"/>
        </w:rPr>
        <w:t>IC</w:t>
      </w:r>
      <w:r w:rsidR="00644F65" w:rsidRPr="00644F65">
        <w:rPr>
          <w:rFonts w:cs="Arial"/>
          <w:szCs w:val="22"/>
        </w:rPr>
        <w:t>)</w:t>
      </w:r>
      <w:r w:rsidRPr="00644F65">
        <w:rPr>
          <w:rFonts w:cs="Arial"/>
          <w:szCs w:val="22"/>
        </w:rPr>
        <w:t xml:space="preserve"> operating</w:t>
      </w:r>
      <w:r w:rsidRPr="00B9504C">
        <w:rPr>
          <w:rFonts w:cs="Arial"/>
          <w:szCs w:val="22"/>
        </w:rPr>
        <w:t xml:space="preserve"> expenses.</w:t>
      </w:r>
    </w:p>
    <w:p w14:paraId="41281317" w14:textId="77777777" w:rsidR="007305E2" w:rsidRPr="00B9504C" w:rsidRDefault="007305E2" w:rsidP="004F0A0D">
      <w:pPr>
        <w:jc w:val="both"/>
        <w:rPr>
          <w:rFonts w:cs="Arial"/>
          <w:szCs w:val="22"/>
        </w:rPr>
      </w:pPr>
    </w:p>
    <w:p w14:paraId="397135BE" w14:textId="1FFD60E8" w:rsidR="007305E2" w:rsidRPr="00B9504C" w:rsidRDefault="007305E2" w:rsidP="00321E6F">
      <w:pPr>
        <w:rPr>
          <w:rFonts w:cs="Arial"/>
          <w:szCs w:val="22"/>
        </w:rPr>
      </w:pPr>
      <w:r w:rsidRPr="00B9504C">
        <w:rPr>
          <w:rFonts w:cs="Arial"/>
          <w:szCs w:val="22"/>
        </w:rPr>
        <w:t xml:space="preserve">The figure used by FIC to indicate the total cost of administering </w:t>
      </w:r>
      <w:r w:rsidR="003B4034">
        <w:rPr>
          <w:rFonts w:cs="Arial"/>
          <w:szCs w:val="22"/>
        </w:rPr>
        <w:t>client</w:t>
      </w:r>
      <w:r w:rsidRPr="00B9504C">
        <w:rPr>
          <w:rFonts w:cs="Arial"/>
          <w:szCs w:val="22"/>
        </w:rPr>
        <w:t xml:space="preserve">’s funds is called the Administration Expense Ratio </w:t>
      </w:r>
      <w:r w:rsidR="00321E6F">
        <w:rPr>
          <w:rFonts w:cs="Arial"/>
          <w:szCs w:val="22"/>
        </w:rPr>
        <w:t>(</w:t>
      </w:r>
      <w:r w:rsidRPr="00B9504C">
        <w:rPr>
          <w:rFonts w:cs="Arial"/>
          <w:szCs w:val="22"/>
        </w:rPr>
        <w:t>AER</w:t>
      </w:r>
      <w:r w:rsidR="00321E6F">
        <w:rPr>
          <w:rFonts w:cs="Arial"/>
          <w:szCs w:val="22"/>
        </w:rPr>
        <w:t>)</w:t>
      </w:r>
      <w:r w:rsidRPr="00B9504C">
        <w:rPr>
          <w:rFonts w:cs="Arial"/>
          <w:szCs w:val="22"/>
        </w:rPr>
        <w:t>. The AER is defined</w:t>
      </w:r>
      <w:r w:rsidR="009229FE">
        <w:rPr>
          <w:rStyle w:val="FootnoteReference"/>
          <w:rFonts w:cs="Arial"/>
          <w:szCs w:val="22"/>
        </w:rPr>
        <w:footnoteReference w:id="2"/>
      </w:r>
      <w:r w:rsidRPr="00B9504C">
        <w:rPr>
          <w:rFonts w:cs="Arial"/>
          <w:szCs w:val="22"/>
        </w:rPr>
        <w:t xml:space="preserve"> as being:</w:t>
      </w:r>
    </w:p>
    <w:p w14:paraId="47279270" w14:textId="77777777" w:rsidR="007305E2" w:rsidRPr="00B9504C" w:rsidRDefault="007305E2" w:rsidP="004F0A0D">
      <w:pPr>
        <w:ind w:left="360" w:right="-511" w:hanging="360"/>
        <w:jc w:val="both"/>
        <w:rPr>
          <w:rFonts w:cs="Arial"/>
          <w:szCs w:val="22"/>
        </w:rPr>
      </w:pPr>
    </w:p>
    <w:p w14:paraId="5429B96A" w14:textId="6CA7F098" w:rsidR="007305E2" w:rsidRPr="00B9504C" w:rsidRDefault="007305E2" w:rsidP="00321E6F">
      <w:pPr>
        <w:ind w:left="360" w:right="-511"/>
        <w:jc w:val="center"/>
        <w:rPr>
          <w:rFonts w:cs="Arial"/>
          <w:i/>
          <w:szCs w:val="22"/>
          <w:u w:val="single"/>
        </w:rPr>
      </w:pPr>
      <w:r w:rsidRPr="00B9504C">
        <w:rPr>
          <w:rFonts w:cs="Arial"/>
          <w:i/>
          <w:szCs w:val="22"/>
          <w:u w:val="single"/>
        </w:rPr>
        <w:t>total operating expenditure</w:t>
      </w:r>
      <w:r>
        <w:rPr>
          <w:rFonts w:cs="Arial"/>
          <w:i/>
          <w:szCs w:val="22"/>
          <w:u w:val="single"/>
        </w:rPr>
        <w:t>,</w:t>
      </w:r>
      <w:r w:rsidRPr="00B9504C">
        <w:rPr>
          <w:rFonts w:cs="Arial"/>
          <w:i/>
          <w:szCs w:val="22"/>
          <w:u w:val="single"/>
        </w:rPr>
        <w:t xml:space="preserve"> </w:t>
      </w:r>
      <w:r>
        <w:rPr>
          <w:rFonts w:cs="Arial"/>
          <w:i/>
          <w:szCs w:val="22"/>
          <w:u w:val="single"/>
        </w:rPr>
        <w:t>excluding</w:t>
      </w:r>
      <w:r w:rsidRPr="00B9504C">
        <w:rPr>
          <w:rFonts w:cs="Arial"/>
          <w:i/>
          <w:szCs w:val="22"/>
          <w:u w:val="single"/>
        </w:rPr>
        <w:t xml:space="preserve"> depreciation</w:t>
      </w:r>
      <w:r>
        <w:rPr>
          <w:rFonts w:cs="Arial"/>
          <w:i/>
          <w:szCs w:val="22"/>
          <w:u w:val="single"/>
        </w:rPr>
        <w:t>,</w:t>
      </w:r>
      <w:r w:rsidRPr="00B9504C">
        <w:rPr>
          <w:rFonts w:cs="Arial"/>
          <w:i/>
          <w:szCs w:val="22"/>
          <w:u w:val="single"/>
        </w:rPr>
        <w:t xml:space="preserve"> for the financial year</w:t>
      </w:r>
    </w:p>
    <w:p w14:paraId="5FBAF278" w14:textId="77777777" w:rsidR="007305E2" w:rsidRPr="00B9504C" w:rsidRDefault="007305E2" w:rsidP="00321E6F">
      <w:pPr>
        <w:ind w:left="360" w:right="-511"/>
        <w:jc w:val="center"/>
        <w:rPr>
          <w:rFonts w:cs="Arial"/>
          <w:i/>
          <w:szCs w:val="22"/>
        </w:rPr>
      </w:pPr>
      <w:r w:rsidRPr="00B9504C">
        <w:rPr>
          <w:rFonts w:cs="Arial"/>
          <w:i/>
          <w:szCs w:val="22"/>
        </w:rPr>
        <w:t>total financial assets</w:t>
      </w:r>
      <w:r>
        <w:rPr>
          <w:rFonts w:cs="Arial"/>
          <w:i/>
          <w:szCs w:val="22"/>
        </w:rPr>
        <w:t>,</w:t>
      </w:r>
      <w:r w:rsidRPr="00B9504C">
        <w:rPr>
          <w:rFonts w:cs="Arial"/>
          <w:i/>
          <w:szCs w:val="22"/>
        </w:rPr>
        <w:t xml:space="preserve"> including property</w:t>
      </w:r>
      <w:r>
        <w:rPr>
          <w:rFonts w:cs="Arial"/>
          <w:i/>
          <w:szCs w:val="22"/>
        </w:rPr>
        <w:t>,</w:t>
      </w:r>
      <w:r w:rsidRPr="00B9504C">
        <w:rPr>
          <w:rFonts w:cs="Arial"/>
          <w:i/>
          <w:szCs w:val="22"/>
        </w:rPr>
        <w:t xml:space="preserve"> at the end of the financial year</w:t>
      </w:r>
    </w:p>
    <w:p w14:paraId="21F4D311" w14:textId="77777777" w:rsidR="007305E2" w:rsidRPr="00B9504C" w:rsidRDefault="007305E2" w:rsidP="004F0A0D">
      <w:pPr>
        <w:jc w:val="both"/>
        <w:rPr>
          <w:rFonts w:cs="Arial"/>
          <w:szCs w:val="22"/>
        </w:rPr>
      </w:pPr>
    </w:p>
    <w:p w14:paraId="3FC4E2DF" w14:textId="77777777" w:rsidR="00321E6F" w:rsidRDefault="007305E2" w:rsidP="004F0A0D">
      <w:pPr>
        <w:jc w:val="both"/>
        <w:rPr>
          <w:rFonts w:cs="Arial"/>
          <w:szCs w:val="22"/>
        </w:rPr>
      </w:pPr>
      <w:r w:rsidRPr="00B9504C">
        <w:rPr>
          <w:rFonts w:cs="Arial"/>
          <w:szCs w:val="22"/>
        </w:rPr>
        <w:t xml:space="preserve">The FIC </w:t>
      </w:r>
      <w:r>
        <w:rPr>
          <w:rFonts w:cs="Arial"/>
          <w:szCs w:val="22"/>
        </w:rPr>
        <w:t>A</w:t>
      </w:r>
      <w:r w:rsidRPr="00B9504C">
        <w:rPr>
          <w:rFonts w:cs="Arial"/>
          <w:szCs w:val="22"/>
        </w:rPr>
        <w:t>ER for the last five financial years is</w:t>
      </w:r>
      <w:r w:rsidR="00321E6F">
        <w:rPr>
          <w:rFonts w:cs="Arial"/>
          <w:szCs w:val="22"/>
        </w:rPr>
        <w:t xml:space="preserve"> as follows.</w:t>
      </w:r>
    </w:p>
    <w:p w14:paraId="4851F51D" w14:textId="62E9D608" w:rsidR="00AE1EE6" w:rsidRPr="00B9504C" w:rsidRDefault="00AE1EE6" w:rsidP="004F0A0D">
      <w:pPr>
        <w:jc w:val="both"/>
        <w:rPr>
          <w:rFonts w:cs="Arial"/>
          <w:szCs w:val="22"/>
        </w:rPr>
      </w:pPr>
      <w:r>
        <w:rPr>
          <w:rFonts w:cs="Arial"/>
          <w:szCs w:val="22"/>
        </w:rPr>
        <w:t xml:space="preserve"> </w:t>
      </w:r>
    </w:p>
    <w:tbl>
      <w:tblPr>
        <w:tblW w:w="3260" w:type="dxa"/>
        <w:tblInd w:w="2541" w:type="dxa"/>
        <w:tblLook w:val="04A0" w:firstRow="1" w:lastRow="0" w:firstColumn="1" w:lastColumn="0" w:noHBand="0" w:noVBand="1"/>
      </w:tblPr>
      <w:tblGrid>
        <w:gridCol w:w="2000"/>
        <w:gridCol w:w="1260"/>
      </w:tblGrid>
      <w:tr w:rsidR="007305E2" w:rsidRPr="00700B59" w14:paraId="2826ABFF" w14:textId="77777777" w:rsidTr="00755ACD">
        <w:trPr>
          <w:trHeight w:val="450"/>
        </w:trPr>
        <w:tc>
          <w:tcPr>
            <w:tcW w:w="2000" w:type="dxa"/>
            <w:tcBorders>
              <w:top w:val="single" w:sz="4" w:space="0" w:color="auto"/>
              <w:left w:val="single" w:sz="4" w:space="0" w:color="auto"/>
              <w:bottom w:val="single" w:sz="4" w:space="0" w:color="auto"/>
              <w:right w:val="single" w:sz="4" w:space="0" w:color="auto"/>
            </w:tcBorders>
            <w:shd w:val="clear" w:color="auto" w:fill="595959"/>
            <w:noWrap/>
            <w:vAlign w:val="center"/>
            <w:hideMark/>
          </w:tcPr>
          <w:p w14:paraId="0B352D62" w14:textId="77777777" w:rsidR="007305E2" w:rsidRPr="00700B59" w:rsidRDefault="007305E2" w:rsidP="00755ACD">
            <w:pPr>
              <w:jc w:val="center"/>
              <w:rPr>
                <w:rFonts w:cs="Arial"/>
                <w:color w:val="FFFFFF"/>
                <w:szCs w:val="22"/>
                <w:lang w:val="en-US"/>
              </w:rPr>
            </w:pPr>
            <w:r w:rsidRPr="00700B59">
              <w:rPr>
                <w:rFonts w:cs="Arial"/>
                <w:color w:val="FFFFFF"/>
                <w:szCs w:val="22"/>
                <w:lang w:val="en-US"/>
              </w:rPr>
              <w:t>Financial Year</w:t>
            </w:r>
          </w:p>
        </w:tc>
        <w:tc>
          <w:tcPr>
            <w:tcW w:w="1260" w:type="dxa"/>
            <w:tcBorders>
              <w:top w:val="single" w:sz="4" w:space="0" w:color="auto"/>
              <w:left w:val="nil"/>
              <w:bottom w:val="single" w:sz="4" w:space="0" w:color="auto"/>
              <w:right w:val="single" w:sz="4" w:space="0" w:color="auto"/>
            </w:tcBorders>
            <w:shd w:val="clear" w:color="auto" w:fill="595959"/>
            <w:noWrap/>
            <w:vAlign w:val="center"/>
            <w:hideMark/>
          </w:tcPr>
          <w:p w14:paraId="121AC5E5" w14:textId="77777777" w:rsidR="007305E2" w:rsidRPr="00700B59" w:rsidRDefault="007305E2" w:rsidP="00755ACD">
            <w:pPr>
              <w:jc w:val="center"/>
              <w:rPr>
                <w:rFonts w:cs="Arial"/>
                <w:color w:val="FFFFFF"/>
                <w:szCs w:val="22"/>
                <w:lang w:val="en-US"/>
              </w:rPr>
            </w:pPr>
            <w:r w:rsidRPr="00700B59">
              <w:rPr>
                <w:rFonts w:cs="Arial"/>
                <w:color w:val="FFFFFF"/>
                <w:szCs w:val="22"/>
                <w:lang w:val="en-US"/>
              </w:rPr>
              <w:t>AER</w:t>
            </w:r>
          </w:p>
        </w:tc>
      </w:tr>
      <w:tr w:rsidR="00D14999" w:rsidRPr="001D37C9" w14:paraId="7AA21C70" w14:textId="77777777" w:rsidTr="00F81ADC">
        <w:trPr>
          <w:trHeight w:val="345"/>
        </w:trPr>
        <w:tc>
          <w:tcPr>
            <w:tcW w:w="2000" w:type="dxa"/>
            <w:tcBorders>
              <w:top w:val="single" w:sz="4" w:space="0" w:color="auto"/>
              <w:left w:val="single" w:sz="4" w:space="0" w:color="auto"/>
              <w:bottom w:val="single" w:sz="4" w:space="0" w:color="auto"/>
              <w:right w:val="single" w:sz="4" w:space="0" w:color="auto"/>
            </w:tcBorders>
            <w:shd w:val="clear" w:color="auto" w:fill="A6A6A6"/>
            <w:vAlign w:val="center"/>
          </w:tcPr>
          <w:p w14:paraId="6EA12C40" w14:textId="2E7632BB" w:rsidR="00D14999" w:rsidRPr="00ED55E9" w:rsidRDefault="00D14999" w:rsidP="00D14999">
            <w:pPr>
              <w:rPr>
                <w:rFonts w:cs="Arial"/>
                <w:color w:val="auto"/>
                <w:szCs w:val="22"/>
                <w:lang w:eastAsia="en-AU"/>
              </w:rPr>
            </w:pPr>
            <w:r w:rsidRPr="00ED55E9">
              <w:rPr>
                <w:rFonts w:cs="Arial"/>
                <w:color w:val="auto"/>
                <w:szCs w:val="22"/>
                <w:lang w:eastAsia="en-AU"/>
              </w:rPr>
              <w:t>2021</w:t>
            </w:r>
            <w:r w:rsidR="00D35988" w:rsidRPr="00ED55E9">
              <w:rPr>
                <w:rFonts w:cs="Arial"/>
                <w:color w:val="auto"/>
                <w:szCs w:val="22"/>
                <w:lang w:eastAsia="en-AU"/>
              </w:rPr>
              <w:t>–2</w:t>
            </w:r>
            <w:r w:rsidRPr="00ED55E9">
              <w:rPr>
                <w:rFonts w:cs="Arial"/>
                <w:color w:val="auto"/>
                <w:szCs w:val="22"/>
                <w:lang w:eastAsia="en-AU"/>
              </w:rPr>
              <w:t>2</w:t>
            </w:r>
          </w:p>
        </w:tc>
        <w:tc>
          <w:tcPr>
            <w:tcW w:w="1260" w:type="dxa"/>
            <w:tcBorders>
              <w:top w:val="single" w:sz="4" w:space="0" w:color="auto"/>
              <w:left w:val="nil"/>
              <w:bottom w:val="single" w:sz="4" w:space="0" w:color="auto"/>
              <w:right w:val="single" w:sz="4" w:space="0" w:color="auto"/>
            </w:tcBorders>
            <w:shd w:val="clear" w:color="auto" w:fill="A6A6A6"/>
            <w:vAlign w:val="center"/>
          </w:tcPr>
          <w:p w14:paraId="382B928E" w14:textId="698F5CCA" w:rsidR="00D14999" w:rsidRPr="00115B41" w:rsidRDefault="00D14999" w:rsidP="00D14999">
            <w:pPr>
              <w:jc w:val="center"/>
              <w:rPr>
                <w:rFonts w:cs="Arial"/>
                <w:color w:val="000000"/>
                <w:szCs w:val="22"/>
                <w:lang w:eastAsia="en-AU"/>
              </w:rPr>
            </w:pPr>
            <w:r w:rsidRPr="00115B41">
              <w:rPr>
                <w:rFonts w:cs="Arial"/>
                <w:color w:val="000000"/>
                <w:szCs w:val="22"/>
                <w:lang w:eastAsia="en-AU"/>
              </w:rPr>
              <w:t>0.</w:t>
            </w:r>
            <w:r>
              <w:rPr>
                <w:rFonts w:cs="Arial"/>
                <w:color w:val="000000"/>
                <w:szCs w:val="22"/>
                <w:lang w:eastAsia="en-AU"/>
              </w:rPr>
              <w:t>62</w:t>
            </w:r>
            <w:r w:rsidRPr="00115B41">
              <w:rPr>
                <w:rFonts w:cs="Arial"/>
                <w:color w:val="000000"/>
                <w:szCs w:val="22"/>
                <w:lang w:eastAsia="en-AU"/>
              </w:rPr>
              <w:t>%</w:t>
            </w:r>
          </w:p>
        </w:tc>
      </w:tr>
      <w:tr w:rsidR="00D14999" w:rsidRPr="00115B41" w14:paraId="408353EB" w14:textId="77777777" w:rsidTr="00755ACD">
        <w:trPr>
          <w:trHeight w:val="345"/>
        </w:trPr>
        <w:tc>
          <w:tcPr>
            <w:tcW w:w="2000" w:type="dxa"/>
            <w:tcBorders>
              <w:top w:val="single" w:sz="4" w:space="0" w:color="auto"/>
              <w:left w:val="single" w:sz="4" w:space="0" w:color="auto"/>
              <w:bottom w:val="single" w:sz="4" w:space="0" w:color="auto"/>
              <w:right w:val="single" w:sz="4" w:space="0" w:color="auto"/>
            </w:tcBorders>
            <w:shd w:val="clear" w:color="auto" w:fill="A6A6A6"/>
            <w:vAlign w:val="center"/>
          </w:tcPr>
          <w:p w14:paraId="3829E023" w14:textId="1D666443" w:rsidR="00D14999" w:rsidRPr="00ED55E9" w:rsidRDefault="00D14999" w:rsidP="00D14999">
            <w:pPr>
              <w:rPr>
                <w:rFonts w:cs="Arial"/>
                <w:color w:val="auto"/>
                <w:szCs w:val="22"/>
                <w:lang w:eastAsia="en-AU"/>
              </w:rPr>
            </w:pPr>
            <w:r w:rsidRPr="00ED55E9">
              <w:rPr>
                <w:rFonts w:cs="Arial"/>
                <w:color w:val="auto"/>
                <w:szCs w:val="22"/>
                <w:lang w:eastAsia="en-AU"/>
              </w:rPr>
              <w:t>2022</w:t>
            </w:r>
            <w:r w:rsidR="00D35988" w:rsidRPr="00ED55E9">
              <w:rPr>
                <w:rFonts w:cs="Arial"/>
                <w:color w:val="auto"/>
                <w:szCs w:val="22"/>
                <w:lang w:eastAsia="en-AU"/>
              </w:rPr>
              <w:t>–</w:t>
            </w:r>
            <w:r w:rsidRPr="00ED55E9">
              <w:rPr>
                <w:rFonts w:cs="Arial"/>
                <w:color w:val="auto"/>
                <w:szCs w:val="22"/>
                <w:lang w:eastAsia="en-AU"/>
              </w:rPr>
              <w:t>23</w:t>
            </w:r>
          </w:p>
        </w:tc>
        <w:tc>
          <w:tcPr>
            <w:tcW w:w="1260" w:type="dxa"/>
            <w:tcBorders>
              <w:top w:val="single" w:sz="4" w:space="0" w:color="auto"/>
              <w:left w:val="nil"/>
              <w:bottom w:val="single" w:sz="4" w:space="0" w:color="auto"/>
              <w:right w:val="single" w:sz="4" w:space="0" w:color="auto"/>
            </w:tcBorders>
            <w:shd w:val="clear" w:color="auto" w:fill="A6A6A6"/>
            <w:vAlign w:val="center"/>
          </w:tcPr>
          <w:p w14:paraId="39886479" w14:textId="3120E85C" w:rsidR="00D14999" w:rsidRPr="00115B41" w:rsidRDefault="00D14999" w:rsidP="00D14999">
            <w:pPr>
              <w:jc w:val="center"/>
              <w:rPr>
                <w:rFonts w:cs="Arial"/>
                <w:color w:val="000000"/>
                <w:szCs w:val="22"/>
                <w:lang w:eastAsia="en-AU"/>
              </w:rPr>
            </w:pPr>
            <w:r w:rsidRPr="00115B41">
              <w:rPr>
                <w:rFonts w:cs="Arial"/>
                <w:color w:val="000000"/>
                <w:szCs w:val="22"/>
                <w:lang w:eastAsia="en-AU"/>
              </w:rPr>
              <w:t>0.</w:t>
            </w:r>
            <w:r>
              <w:rPr>
                <w:rFonts w:cs="Arial"/>
                <w:color w:val="000000"/>
                <w:szCs w:val="22"/>
                <w:lang w:eastAsia="en-AU"/>
              </w:rPr>
              <w:t>64</w:t>
            </w:r>
            <w:r w:rsidRPr="00115B41">
              <w:rPr>
                <w:rFonts w:cs="Arial"/>
                <w:color w:val="000000"/>
                <w:szCs w:val="22"/>
                <w:lang w:eastAsia="en-AU"/>
              </w:rPr>
              <w:t>%</w:t>
            </w:r>
          </w:p>
        </w:tc>
      </w:tr>
      <w:tr w:rsidR="00D14999" w:rsidRPr="00115B41" w14:paraId="399E65BD" w14:textId="77777777" w:rsidTr="00DF4844">
        <w:trPr>
          <w:trHeight w:val="345"/>
        </w:trPr>
        <w:tc>
          <w:tcPr>
            <w:tcW w:w="2000" w:type="dxa"/>
            <w:tcBorders>
              <w:top w:val="single" w:sz="4" w:space="0" w:color="auto"/>
              <w:left w:val="single" w:sz="4" w:space="0" w:color="auto"/>
              <w:bottom w:val="single" w:sz="4" w:space="0" w:color="auto"/>
              <w:right w:val="single" w:sz="4" w:space="0" w:color="auto"/>
            </w:tcBorders>
            <w:shd w:val="clear" w:color="auto" w:fill="A6A6A6"/>
            <w:vAlign w:val="center"/>
          </w:tcPr>
          <w:p w14:paraId="09372FAC" w14:textId="35FF6DAE" w:rsidR="00D14999" w:rsidRPr="00ED55E9" w:rsidRDefault="00D14999" w:rsidP="00D14999">
            <w:pPr>
              <w:rPr>
                <w:rFonts w:cs="Arial"/>
                <w:color w:val="auto"/>
                <w:szCs w:val="22"/>
                <w:lang w:eastAsia="en-AU"/>
              </w:rPr>
            </w:pPr>
            <w:r w:rsidRPr="00ED55E9">
              <w:rPr>
                <w:rFonts w:cs="Arial"/>
                <w:color w:val="auto"/>
                <w:szCs w:val="22"/>
                <w:lang w:eastAsia="en-AU"/>
              </w:rPr>
              <w:t>2023</w:t>
            </w:r>
            <w:r w:rsidR="00D35988" w:rsidRPr="00ED55E9">
              <w:rPr>
                <w:rFonts w:cs="Arial"/>
                <w:color w:val="auto"/>
                <w:szCs w:val="22"/>
                <w:lang w:eastAsia="en-AU"/>
              </w:rPr>
              <w:t>–</w:t>
            </w:r>
            <w:r w:rsidRPr="00ED55E9">
              <w:rPr>
                <w:rFonts w:cs="Arial"/>
                <w:color w:val="auto"/>
                <w:szCs w:val="22"/>
                <w:lang w:eastAsia="en-AU"/>
              </w:rPr>
              <w:t>24</w:t>
            </w:r>
          </w:p>
        </w:tc>
        <w:tc>
          <w:tcPr>
            <w:tcW w:w="1260" w:type="dxa"/>
            <w:tcBorders>
              <w:top w:val="single" w:sz="4" w:space="0" w:color="auto"/>
              <w:left w:val="nil"/>
              <w:bottom w:val="single" w:sz="4" w:space="0" w:color="auto"/>
              <w:right w:val="single" w:sz="4" w:space="0" w:color="auto"/>
            </w:tcBorders>
            <w:shd w:val="clear" w:color="auto" w:fill="A6A6A6"/>
            <w:vAlign w:val="center"/>
          </w:tcPr>
          <w:p w14:paraId="252C9009" w14:textId="4A8A8504" w:rsidR="00D14999" w:rsidRPr="00115B41" w:rsidRDefault="00D14999" w:rsidP="00D14999">
            <w:pPr>
              <w:jc w:val="center"/>
              <w:rPr>
                <w:rFonts w:cs="Arial"/>
                <w:color w:val="000000"/>
                <w:szCs w:val="22"/>
                <w:lang w:eastAsia="en-AU"/>
              </w:rPr>
            </w:pPr>
            <w:r w:rsidRPr="00115B41">
              <w:rPr>
                <w:rFonts w:cs="Arial"/>
                <w:color w:val="000000"/>
                <w:szCs w:val="22"/>
                <w:lang w:eastAsia="en-AU"/>
              </w:rPr>
              <w:t>0.</w:t>
            </w:r>
            <w:r w:rsidRPr="0082234E">
              <w:rPr>
                <w:rFonts w:cs="Arial"/>
                <w:color w:val="auto"/>
                <w:szCs w:val="22"/>
                <w:lang w:eastAsia="en-AU"/>
              </w:rPr>
              <w:t>64</w:t>
            </w:r>
            <w:r w:rsidRPr="00115B41">
              <w:rPr>
                <w:rFonts w:cs="Arial"/>
                <w:color w:val="000000"/>
                <w:szCs w:val="22"/>
                <w:lang w:eastAsia="en-AU"/>
              </w:rPr>
              <w:t>%</w:t>
            </w:r>
          </w:p>
        </w:tc>
      </w:tr>
      <w:tr w:rsidR="00D14999" w:rsidRPr="00115B41" w14:paraId="1FECDBAA" w14:textId="77777777" w:rsidTr="00474710">
        <w:trPr>
          <w:trHeight w:val="345"/>
        </w:trPr>
        <w:tc>
          <w:tcPr>
            <w:tcW w:w="2000" w:type="dxa"/>
            <w:tcBorders>
              <w:top w:val="single" w:sz="4" w:space="0" w:color="auto"/>
              <w:left w:val="single" w:sz="4" w:space="0" w:color="auto"/>
              <w:bottom w:val="single" w:sz="4" w:space="0" w:color="auto"/>
              <w:right w:val="single" w:sz="4" w:space="0" w:color="auto"/>
            </w:tcBorders>
            <w:shd w:val="clear" w:color="auto" w:fill="A6A6A6"/>
            <w:vAlign w:val="center"/>
          </w:tcPr>
          <w:p w14:paraId="0CB1CD8B" w14:textId="70AE33E7" w:rsidR="00D14999" w:rsidRPr="00ED55E9" w:rsidRDefault="00D14999" w:rsidP="00D14999">
            <w:pPr>
              <w:rPr>
                <w:rFonts w:cs="Arial"/>
                <w:color w:val="auto"/>
                <w:szCs w:val="22"/>
                <w:lang w:eastAsia="en-AU"/>
              </w:rPr>
            </w:pPr>
            <w:r w:rsidRPr="00ED55E9">
              <w:rPr>
                <w:rFonts w:cs="Arial"/>
                <w:color w:val="auto"/>
                <w:szCs w:val="22"/>
                <w:lang w:eastAsia="en-AU"/>
              </w:rPr>
              <w:t>2024</w:t>
            </w:r>
            <w:r w:rsidR="00D35988" w:rsidRPr="00ED55E9">
              <w:rPr>
                <w:rFonts w:cs="Arial"/>
                <w:color w:val="auto"/>
                <w:szCs w:val="22"/>
                <w:lang w:eastAsia="en-AU"/>
              </w:rPr>
              <w:t>–</w:t>
            </w:r>
            <w:r w:rsidRPr="00ED55E9">
              <w:rPr>
                <w:rFonts w:cs="Arial"/>
                <w:color w:val="auto"/>
                <w:szCs w:val="22"/>
                <w:lang w:eastAsia="en-AU"/>
              </w:rPr>
              <w:t>25</w:t>
            </w:r>
          </w:p>
        </w:tc>
        <w:tc>
          <w:tcPr>
            <w:tcW w:w="1260" w:type="dxa"/>
            <w:tcBorders>
              <w:top w:val="single" w:sz="4" w:space="0" w:color="auto"/>
              <w:left w:val="nil"/>
              <w:bottom w:val="single" w:sz="4" w:space="0" w:color="auto"/>
              <w:right w:val="single" w:sz="4" w:space="0" w:color="auto"/>
            </w:tcBorders>
            <w:shd w:val="clear" w:color="auto" w:fill="A6A6A6"/>
            <w:vAlign w:val="center"/>
          </w:tcPr>
          <w:p w14:paraId="1C2704B9" w14:textId="015E2F98" w:rsidR="00D14999" w:rsidRPr="00115B41" w:rsidRDefault="00D14999" w:rsidP="00D14999">
            <w:pPr>
              <w:jc w:val="center"/>
              <w:rPr>
                <w:rFonts w:cs="Arial"/>
                <w:color w:val="000000"/>
                <w:szCs w:val="22"/>
                <w:lang w:eastAsia="en-AU"/>
              </w:rPr>
            </w:pPr>
            <w:r>
              <w:rPr>
                <w:rFonts w:cs="Arial"/>
                <w:color w:val="000000"/>
                <w:szCs w:val="22"/>
                <w:lang w:eastAsia="en-AU"/>
              </w:rPr>
              <w:t>0.65%</w:t>
            </w:r>
          </w:p>
        </w:tc>
      </w:tr>
      <w:tr w:rsidR="009F372E" w:rsidRPr="00115B41" w14:paraId="0C9A5970" w14:textId="77777777" w:rsidTr="00D543D7">
        <w:trPr>
          <w:trHeight w:val="345"/>
        </w:trPr>
        <w:tc>
          <w:tcPr>
            <w:tcW w:w="2000" w:type="dxa"/>
            <w:tcBorders>
              <w:top w:val="single" w:sz="4" w:space="0" w:color="auto"/>
              <w:left w:val="single" w:sz="4" w:space="0" w:color="auto"/>
              <w:bottom w:val="single" w:sz="4" w:space="0" w:color="auto"/>
              <w:right w:val="single" w:sz="4" w:space="0" w:color="auto"/>
            </w:tcBorders>
            <w:shd w:val="clear" w:color="auto" w:fill="A6A6A6"/>
            <w:vAlign w:val="center"/>
          </w:tcPr>
          <w:p w14:paraId="5CB3D3E9" w14:textId="32BCAB84" w:rsidR="009F372E" w:rsidRPr="00ED55E9" w:rsidRDefault="009F372E" w:rsidP="009F372E">
            <w:pPr>
              <w:rPr>
                <w:rFonts w:cs="Arial"/>
                <w:color w:val="auto"/>
                <w:szCs w:val="22"/>
                <w:lang w:eastAsia="en-AU"/>
              </w:rPr>
            </w:pPr>
            <w:r w:rsidRPr="00ED55E9">
              <w:rPr>
                <w:rFonts w:cs="Arial"/>
                <w:color w:val="auto"/>
                <w:szCs w:val="22"/>
                <w:lang w:eastAsia="en-AU"/>
              </w:rPr>
              <w:t>202</w:t>
            </w:r>
            <w:r w:rsidR="00D14999" w:rsidRPr="00ED55E9">
              <w:rPr>
                <w:rFonts w:cs="Arial"/>
                <w:color w:val="auto"/>
                <w:szCs w:val="22"/>
                <w:lang w:eastAsia="en-AU"/>
              </w:rPr>
              <w:t>5</w:t>
            </w:r>
            <w:r w:rsidR="00D35988" w:rsidRPr="00ED55E9">
              <w:rPr>
                <w:rFonts w:cs="Arial"/>
                <w:color w:val="auto"/>
                <w:szCs w:val="22"/>
                <w:lang w:eastAsia="en-AU"/>
              </w:rPr>
              <w:t>–</w:t>
            </w:r>
            <w:r w:rsidRPr="00ED55E9">
              <w:rPr>
                <w:rFonts w:cs="Arial"/>
                <w:color w:val="auto"/>
                <w:szCs w:val="22"/>
                <w:lang w:eastAsia="en-AU"/>
              </w:rPr>
              <w:t>2</w:t>
            </w:r>
            <w:r w:rsidR="00D14999" w:rsidRPr="00ED55E9">
              <w:rPr>
                <w:rFonts w:cs="Arial"/>
                <w:color w:val="auto"/>
                <w:szCs w:val="22"/>
                <w:lang w:eastAsia="en-AU"/>
              </w:rPr>
              <w:t>6</w:t>
            </w:r>
          </w:p>
        </w:tc>
        <w:tc>
          <w:tcPr>
            <w:tcW w:w="1260" w:type="dxa"/>
            <w:tcBorders>
              <w:top w:val="single" w:sz="4" w:space="0" w:color="auto"/>
              <w:left w:val="nil"/>
              <w:bottom w:val="single" w:sz="4" w:space="0" w:color="auto"/>
              <w:right w:val="single" w:sz="4" w:space="0" w:color="auto"/>
            </w:tcBorders>
            <w:shd w:val="clear" w:color="auto" w:fill="A6A6A6"/>
            <w:vAlign w:val="center"/>
          </w:tcPr>
          <w:p w14:paraId="79D57299" w14:textId="51DDACB0" w:rsidR="009F372E" w:rsidRPr="00115B41" w:rsidRDefault="009F372E" w:rsidP="009F372E">
            <w:pPr>
              <w:jc w:val="center"/>
              <w:rPr>
                <w:rFonts w:cs="Arial"/>
                <w:color w:val="000000"/>
                <w:szCs w:val="22"/>
                <w:lang w:eastAsia="en-AU"/>
              </w:rPr>
            </w:pPr>
            <w:r w:rsidRPr="008F11DB">
              <w:rPr>
                <w:rFonts w:cs="Arial"/>
                <w:color w:val="auto"/>
                <w:szCs w:val="22"/>
                <w:lang w:eastAsia="en-AU"/>
              </w:rPr>
              <w:t>0.65%</w:t>
            </w:r>
          </w:p>
        </w:tc>
      </w:tr>
    </w:tbl>
    <w:p w14:paraId="1865C8ED" w14:textId="77777777" w:rsidR="00A3289C" w:rsidRDefault="00A3289C" w:rsidP="00AE1EE6">
      <w:pPr>
        <w:tabs>
          <w:tab w:val="left" w:pos="5651"/>
        </w:tabs>
        <w:rPr>
          <w:lang w:val="en-US"/>
        </w:rPr>
      </w:pPr>
    </w:p>
    <w:sectPr w:rsidR="00A3289C" w:rsidSect="00F6035E">
      <w:headerReference w:type="default" r:id="rId8"/>
      <w:footerReference w:type="default" r:id="rId9"/>
      <w:headerReference w:type="first" r:id="rId10"/>
      <w:footerReference w:type="first" r:id="rId11"/>
      <w:pgSz w:w="11900" w:h="16840"/>
      <w:pgMar w:top="2835" w:right="1418" w:bottom="1418" w:left="1134" w:header="1134" w:footer="851" w:gutter="0"/>
      <w:cols w:space="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164B5" w14:textId="77777777" w:rsidR="00706695" w:rsidRDefault="00706695" w:rsidP="00C83030">
      <w:r>
        <w:separator/>
      </w:r>
    </w:p>
  </w:endnote>
  <w:endnote w:type="continuationSeparator" w:id="0">
    <w:p w14:paraId="694554AD" w14:textId="77777777" w:rsidR="00706695" w:rsidRDefault="00706695" w:rsidP="00C8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Italic">
    <w:panose1 w:val="020B060402020209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3E79" w14:textId="124576DB" w:rsidR="00DF4844" w:rsidRPr="0094257B" w:rsidRDefault="00DF4844" w:rsidP="003A0621">
    <w:pPr>
      <w:pStyle w:val="Footer"/>
      <w:tabs>
        <w:tab w:val="clear" w:pos="4320"/>
        <w:tab w:val="clear" w:pos="8640"/>
        <w:tab w:val="right" w:pos="9072"/>
        <w:tab w:val="right" w:pos="9639"/>
      </w:tabs>
    </w:pPr>
    <w:r>
      <w:rPr>
        <w:noProof/>
        <w:lang w:eastAsia="en-AU"/>
      </w:rPr>
      <mc:AlternateContent>
        <mc:Choice Requires="wps">
          <w:drawing>
            <wp:anchor distT="0" distB="0" distL="114300" distR="114300" simplePos="0" relativeHeight="251661312" behindDoc="0" locked="1" layoutInCell="1" allowOverlap="0" wp14:anchorId="1F0523F9" wp14:editId="2341BCF5">
              <wp:simplePos x="0" y="0"/>
              <wp:positionH relativeFrom="page">
                <wp:posOffset>349250</wp:posOffset>
              </wp:positionH>
              <wp:positionV relativeFrom="page">
                <wp:posOffset>9901555</wp:posOffset>
              </wp:positionV>
              <wp:extent cx="6858000" cy="0"/>
              <wp:effectExtent l="6350" t="14605" r="12700" b="13970"/>
              <wp:wrapTight wrapText="bothSides">
                <wp:wrapPolygon edited="0">
                  <wp:start x="2" y="-2147483648"/>
                  <wp:lineTo x="722" y="-2147483648"/>
                  <wp:lineTo x="722" y="-2147483648"/>
                  <wp:lineTo x="2" y="-2147483648"/>
                  <wp:lineTo x="2" y="-2147483648"/>
                </wp:wrapPolygon>
              </wp:wrapTight>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981E3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336B8E"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5pt,779.65pt" to="567.5pt,7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" o:allowoverlap="f" strokecolor="#981e32" strokeweight="1pt">
              <v:shadow opacity="22938f" offset="0"/>
              <w10:wrap type="tight" anchorx="page" anchory="page"/>
              <w10:anchorlock/>
            </v:line>
          </w:pict>
        </mc:Fallback>
      </mc:AlternateContent>
    </w:r>
    <w:r w:rsidR="00CF4E6B">
      <w:t>Crediting</w:t>
    </w:r>
    <w:r>
      <w:t xml:space="preserve"> Rates</w:t>
    </w:r>
    <w:r w:rsidR="001B3818">
      <w:t xml:space="preserve"> and</w:t>
    </w:r>
    <w:r>
      <w:t xml:space="preserve"> Operational Costs</w:t>
    </w:r>
    <w:r w:rsidRPr="0094257B">
      <w:tab/>
      <w:t xml:space="preserve">Supreme Court </w:t>
    </w:r>
    <w:r>
      <w:t xml:space="preserve">of </w:t>
    </w:r>
    <w:r w:rsidRPr="0094257B">
      <w:t>Victoria</w:t>
    </w:r>
    <w:r w:rsidRPr="0094257B">
      <w:tab/>
    </w:r>
    <w:r w:rsidRPr="0094257B">
      <w:rPr>
        <w:rStyle w:val="PageNumber"/>
      </w:rPr>
      <w:fldChar w:fldCharType="begin"/>
    </w:r>
    <w:r w:rsidRPr="0094257B">
      <w:rPr>
        <w:rStyle w:val="PageNumber"/>
      </w:rPr>
      <w:instrText xml:space="preserve"> PAGE </w:instrText>
    </w:r>
    <w:r w:rsidRPr="0094257B">
      <w:rPr>
        <w:rStyle w:val="PageNumber"/>
      </w:rPr>
      <w:fldChar w:fldCharType="separate"/>
    </w:r>
    <w:r w:rsidR="00704A65">
      <w:rPr>
        <w:rStyle w:val="PageNumber"/>
        <w:noProof/>
      </w:rPr>
      <w:t>1</w:t>
    </w:r>
    <w:r w:rsidRPr="0094257B">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E355" w14:textId="77777777" w:rsidR="00DF4844" w:rsidRDefault="00DF4844" w:rsidP="00C77769">
    <w:pPr>
      <w:pStyle w:val="Footer"/>
      <w:tabs>
        <w:tab w:val="clear" w:pos="4320"/>
        <w:tab w:val="clear" w:pos="8640"/>
        <w:tab w:val="right" w:pos="9639"/>
        <w:tab w:val="right" w:pos="10206"/>
      </w:tabs>
    </w:pPr>
    <w:r>
      <w:rPr>
        <w:noProof/>
        <w:lang w:eastAsia="en-AU"/>
      </w:rPr>
      <mc:AlternateContent>
        <mc:Choice Requires="wps">
          <w:drawing>
            <wp:anchor distT="0" distB="0" distL="114300" distR="114300" simplePos="0" relativeHeight="251657216" behindDoc="0" locked="1" layoutInCell="1" allowOverlap="0" wp14:anchorId="2BFAD101" wp14:editId="5030F093">
              <wp:simplePos x="0" y="0"/>
              <wp:positionH relativeFrom="page">
                <wp:align>center</wp:align>
              </wp:positionH>
              <wp:positionV relativeFrom="page">
                <wp:posOffset>10009505</wp:posOffset>
              </wp:positionV>
              <wp:extent cx="6858000" cy="0"/>
              <wp:effectExtent l="9525" t="8255" r="9525" b="10795"/>
              <wp:wrapTight wrapText="bothSides">
                <wp:wrapPolygon edited="0">
                  <wp:start x="0" y="-2147483648"/>
                  <wp:lineTo x="0" y="-2147483648"/>
                  <wp:lineTo x="722" y="-2147483648"/>
                  <wp:lineTo x="722" y="-2147483648"/>
                  <wp:lineTo x="0" y="-2147483648"/>
                </wp:wrapPolygon>
              </wp:wrapTight>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981E3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F1E8C7" id="Line 3" o:spid="_x0000_s1026" style="position:absolute;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 from="0,788.15pt" to="540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" o:allowoverlap="f" strokecolor="#981e32" strokeweight="1pt">
              <v:shadow opacity="22938f" offset="0"/>
              <w10:wrap type="tight" anchorx="page" anchory="page"/>
              <w10:anchorlock/>
            </v:line>
          </w:pict>
        </mc:Fallback>
      </mc:AlternateContent>
    </w:r>
    <w:r w:rsidRPr="00056DE6">
      <w:tab/>
      <w:t>Supreme Court Victoria</w:t>
    </w:r>
    <w:r>
      <w:tab/>
    </w:r>
    <w:r w:rsidRPr="00D65C7F">
      <w:rPr>
        <w:rStyle w:val="PageNumber"/>
      </w:rPr>
      <w:fldChar w:fldCharType="begin"/>
    </w:r>
    <w:r w:rsidRPr="00D65C7F">
      <w:rPr>
        <w:rStyle w:val="PageNumber"/>
      </w:rPr>
      <w:instrText xml:space="preserve"> PAGE </w:instrText>
    </w:r>
    <w:r w:rsidRPr="00D65C7F">
      <w:rPr>
        <w:rStyle w:val="PageNumber"/>
      </w:rPr>
      <w:fldChar w:fldCharType="separate"/>
    </w:r>
    <w:r>
      <w:rPr>
        <w:rStyle w:val="PageNumber"/>
        <w:noProof/>
      </w:rPr>
      <w:t>1</w:t>
    </w:r>
    <w:r w:rsidRPr="00D65C7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34D10" w14:textId="77777777" w:rsidR="00706695" w:rsidRDefault="00706695" w:rsidP="00C83030">
      <w:r>
        <w:separator/>
      </w:r>
    </w:p>
  </w:footnote>
  <w:footnote w:type="continuationSeparator" w:id="0">
    <w:p w14:paraId="2D376106" w14:textId="77777777" w:rsidR="00706695" w:rsidRDefault="00706695" w:rsidP="00C83030">
      <w:r>
        <w:continuationSeparator/>
      </w:r>
    </w:p>
  </w:footnote>
  <w:footnote w:id="1">
    <w:p w14:paraId="008A0FBF" w14:textId="4F11B4B6" w:rsidR="00DF4844" w:rsidRPr="00C8102D" w:rsidRDefault="00DF4844" w:rsidP="000C642D">
      <w:pPr>
        <w:pStyle w:val="FootnoteText"/>
        <w:rPr>
          <w:rFonts w:ascii="Arial" w:hAnsi="Arial" w:cs="Arial"/>
          <w:sz w:val="16"/>
          <w:szCs w:val="16"/>
        </w:rPr>
      </w:pPr>
      <w:r w:rsidRPr="00C8102D">
        <w:rPr>
          <w:rStyle w:val="FootnoteReference"/>
          <w:rFonts w:ascii="Arial" w:hAnsi="Arial" w:cs="Arial"/>
          <w:sz w:val="16"/>
          <w:szCs w:val="16"/>
        </w:rPr>
        <w:footnoteRef/>
      </w:r>
      <w:r w:rsidRPr="00C8102D">
        <w:rPr>
          <w:rFonts w:ascii="Arial" w:hAnsi="Arial" w:cs="Arial"/>
          <w:sz w:val="16"/>
          <w:szCs w:val="16"/>
        </w:rPr>
        <w:t xml:space="preserve"> Not including depreciation</w:t>
      </w:r>
      <w:r>
        <w:rPr>
          <w:rFonts w:ascii="Arial" w:hAnsi="Arial" w:cs="Arial"/>
          <w:sz w:val="16"/>
          <w:szCs w:val="16"/>
        </w:rPr>
        <w:t>. See also note 2 below.</w:t>
      </w:r>
    </w:p>
  </w:footnote>
  <w:footnote w:id="2">
    <w:p w14:paraId="567B77E6" w14:textId="4F8B8CA9" w:rsidR="009229FE" w:rsidRPr="009229FE" w:rsidRDefault="009229FE">
      <w:pPr>
        <w:pStyle w:val="FootnoteText"/>
        <w:rPr>
          <w:rFonts w:ascii="Arial" w:hAnsi="Arial" w:cs="Arial"/>
          <w:sz w:val="16"/>
          <w:szCs w:val="16"/>
          <w:lang w:val="en-US"/>
        </w:rPr>
      </w:pPr>
      <w:r w:rsidRPr="009229FE">
        <w:rPr>
          <w:rStyle w:val="FootnoteReference"/>
          <w:rFonts w:ascii="Arial" w:hAnsi="Arial" w:cs="Arial"/>
          <w:sz w:val="16"/>
          <w:szCs w:val="16"/>
        </w:rPr>
        <w:footnoteRef/>
      </w:r>
      <w:r w:rsidRPr="009229FE">
        <w:rPr>
          <w:rFonts w:ascii="Arial" w:hAnsi="Arial" w:cs="Arial"/>
          <w:sz w:val="16"/>
          <w:szCs w:val="16"/>
        </w:rPr>
        <w:t xml:space="preserve"> </w:t>
      </w:r>
      <w:r>
        <w:rPr>
          <w:rFonts w:ascii="Arial" w:hAnsi="Arial" w:cs="Arial"/>
          <w:sz w:val="16"/>
          <w:szCs w:val="16"/>
        </w:rPr>
        <w:t xml:space="preserve"> </w:t>
      </w:r>
      <w:r w:rsidRPr="009229FE">
        <w:rPr>
          <w:rFonts w:ascii="Arial" w:hAnsi="Arial" w:cs="Arial"/>
          <w:sz w:val="16"/>
          <w:szCs w:val="16"/>
        </w:rPr>
        <w:t>Following a query from the FIC Audit Committee, independent actuarial advice was sought to investigate whether period depreciation should be included in the calculation of the annual AER. Although it became evident that there was no standard definition of expense ratios, the actuary and FIC’s internal auditors agreed that the AER be calculated without the inclusion of period depreciation charges in the G&amp;R administration expenses and applied against the total net assets. The calculation was applied to all published past administration expenses and AERs for consistency and comparison.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610D" w14:textId="77777777" w:rsidR="00DF4844" w:rsidRDefault="00DF4844">
    <w:r>
      <w:rPr>
        <w:noProof/>
        <w:lang w:eastAsia="en-AU"/>
      </w:rPr>
      <w:drawing>
        <wp:anchor distT="0" distB="0" distL="114300" distR="114300" simplePos="0" relativeHeight="251658240" behindDoc="1" locked="1" layoutInCell="1" allowOverlap="0" wp14:anchorId="3A781C67" wp14:editId="70A9C06C">
          <wp:simplePos x="0" y="0"/>
          <wp:positionH relativeFrom="page">
            <wp:align>center</wp:align>
          </wp:positionH>
          <wp:positionV relativeFrom="page">
            <wp:posOffset>183515</wp:posOffset>
          </wp:positionV>
          <wp:extent cx="6845300" cy="1435100"/>
          <wp:effectExtent l="0" t="0" r="0" b="0"/>
          <wp:wrapNone/>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5300" cy="14351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36E79" w14:textId="77777777" w:rsidR="00DF4844" w:rsidRPr="00710119" w:rsidRDefault="00DF4844" w:rsidP="00C77769">
    <w:pPr>
      <w:tabs>
        <w:tab w:val="right" w:pos="9639"/>
        <w:tab w:val="right" w:pos="10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58F8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D046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6A34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2EA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3C8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C211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A6F2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8AE6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5EAB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749D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2F30F1"/>
    <w:multiLevelType w:val="hybridMultilevel"/>
    <w:tmpl w:val="72826440"/>
    <w:lvl w:ilvl="0" w:tplc="F81E22EA">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340934528">
    <w:abstractNumId w:val="9"/>
  </w:num>
  <w:num w:numId="2" w16cid:durableId="1806000907">
    <w:abstractNumId w:val="7"/>
  </w:num>
  <w:num w:numId="3" w16cid:durableId="1015423114">
    <w:abstractNumId w:val="6"/>
  </w:num>
  <w:num w:numId="4" w16cid:durableId="1472015135">
    <w:abstractNumId w:val="5"/>
  </w:num>
  <w:num w:numId="5" w16cid:durableId="556206555">
    <w:abstractNumId w:val="4"/>
  </w:num>
  <w:num w:numId="6" w16cid:durableId="1134564891">
    <w:abstractNumId w:val="8"/>
  </w:num>
  <w:num w:numId="7" w16cid:durableId="2059552455">
    <w:abstractNumId w:val="3"/>
  </w:num>
  <w:num w:numId="8" w16cid:durableId="365643658">
    <w:abstractNumId w:val="2"/>
  </w:num>
  <w:num w:numId="9" w16cid:durableId="1279067010">
    <w:abstractNumId w:val="1"/>
  </w:num>
  <w:num w:numId="10" w16cid:durableId="1519930142">
    <w:abstractNumId w:val="0"/>
  </w:num>
  <w:num w:numId="11" w16cid:durableId="11816271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ocumentProtection w:edit="readOnly" w:formatting="1" w:enforcement="1" w:cryptProviderType="rsaAES" w:cryptAlgorithmClass="hash" w:cryptAlgorithmType="typeAny" w:cryptAlgorithmSid="14" w:cryptSpinCount="100000" w:hash="XnHg8s8i4BurrA5BFXb5vlQ2E2hmAJT1nv/PV0MCO9mfMBJv+pTeIWP8pZ3JNxjt0+tZNwTJJP69ugdfs7Z8rw==" w:salt="/SkYjojvY35c3e6Ex49RSg=="/>
  <w:defaultTabStop w:val="720"/>
  <w:doNotHyphenateCaps/>
  <w:drawingGridHorizontalSpacing w:val="360"/>
  <w:drawingGridVerticalSpacing w:val="360"/>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24A9"/>
    <w:rsid w:val="000245D1"/>
    <w:rsid w:val="000523E4"/>
    <w:rsid w:val="00052ECB"/>
    <w:rsid w:val="00056DE6"/>
    <w:rsid w:val="000634EC"/>
    <w:rsid w:val="00070791"/>
    <w:rsid w:val="000938C2"/>
    <w:rsid w:val="000B4525"/>
    <w:rsid w:val="000C642D"/>
    <w:rsid w:val="000F728D"/>
    <w:rsid w:val="00113355"/>
    <w:rsid w:val="00115B41"/>
    <w:rsid w:val="00115C31"/>
    <w:rsid w:val="00122D82"/>
    <w:rsid w:val="00136E19"/>
    <w:rsid w:val="00146A67"/>
    <w:rsid w:val="00155396"/>
    <w:rsid w:val="00167F11"/>
    <w:rsid w:val="00192ED6"/>
    <w:rsid w:val="00195A23"/>
    <w:rsid w:val="001B2FE2"/>
    <w:rsid w:val="001B3818"/>
    <w:rsid w:val="001C4E2A"/>
    <w:rsid w:val="001D05BA"/>
    <w:rsid w:val="002040E0"/>
    <w:rsid w:val="00207C6E"/>
    <w:rsid w:val="002326CD"/>
    <w:rsid w:val="00262DBC"/>
    <w:rsid w:val="002650B8"/>
    <w:rsid w:val="00271E11"/>
    <w:rsid w:val="0028111B"/>
    <w:rsid w:val="00291A1D"/>
    <w:rsid w:val="002946ED"/>
    <w:rsid w:val="0029787D"/>
    <w:rsid w:val="002A73BA"/>
    <w:rsid w:val="002C0DC6"/>
    <w:rsid w:val="002C4D91"/>
    <w:rsid w:val="002D2B08"/>
    <w:rsid w:val="0031317C"/>
    <w:rsid w:val="00320D7E"/>
    <w:rsid w:val="00321E6F"/>
    <w:rsid w:val="00334255"/>
    <w:rsid w:val="00397EE6"/>
    <w:rsid w:val="003A0621"/>
    <w:rsid w:val="003B4034"/>
    <w:rsid w:val="003E23DE"/>
    <w:rsid w:val="003F591E"/>
    <w:rsid w:val="00404A5D"/>
    <w:rsid w:val="00412440"/>
    <w:rsid w:val="00417EFA"/>
    <w:rsid w:val="00470DE2"/>
    <w:rsid w:val="0049562D"/>
    <w:rsid w:val="004B22AE"/>
    <w:rsid w:val="004B321B"/>
    <w:rsid w:val="004F0A0D"/>
    <w:rsid w:val="004F10C8"/>
    <w:rsid w:val="00503B0B"/>
    <w:rsid w:val="005076D5"/>
    <w:rsid w:val="00507A16"/>
    <w:rsid w:val="005532EB"/>
    <w:rsid w:val="0055391C"/>
    <w:rsid w:val="00554BE7"/>
    <w:rsid w:val="00561CF7"/>
    <w:rsid w:val="0056788E"/>
    <w:rsid w:val="00573CEF"/>
    <w:rsid w:val="00584A5A"/>
    <w:rsid w:val="00590F30"/>
    <w:rsid w:val="005A4E5A"/>
    <w:rsid w:val="005A53AB"/>
    <w:rsid w:val="005F7175"/>
    <w:rsid w:val="005F7261"/>
    <w:rsid w:val="006237F0"/>
    <w:rsid w:val="00632A5B"/>
    <w:rsid w:val="006404D4"/>
    <w:rsid w:val="00644F65"/>
    <w:rsid w:val="00655C44"/>
    <w:rsid w:val="00672ACB"/>
    <w:rsid w:val="00681436"/>
    <w:rsid w:val="00694BD4"/>
    <w:rsid w:val="006B53F1"/>
    <w:rsid w:val="006B7AFF"/>
    <w:rsid w:val="006E1BE3"/>
    <w:rsid w:val="006E5E5E"/>
    <w:rsid w:val="006E634B"/>
    <w:rsid w:val="007006C5"/>
    <w:rsid w:val="00703088"/>
    <w:rsid w:val="00704A65"/>
    <w:rsid w:val="00704B8B"/>
    <w:rsid w:val="00706695"/>
    <w:rsid w:val="00710119"/>
    <w:rsid w:val="007305E2"/>
    <w:rsid w:val="007557DE"/>
    <w:rsid w:val="00755ACD"/>
    <w:rsid w:val="00780D86"/>
    <w:rsid w:val="0078259B"/>
    <w:rsid w:val="00784394"/>
    <w:rsid w:val="00787E17"/>
    <w:rsid w:val="007A6E41"/>
    <w:rsid w:val="007C11FD"/>
    <w:rsid w:val="007E2612"/>
    <w:rsid w:val="00810325"/>
    <w:rsid w:val="0082234E"/>
    <w:rsid w:val="00833042"/>
    <w:rsid w:val="00846345"/>
    <w:rsid w:val="008508CF"/>
    <w:rsid w:val="00857826"/>
    <w:rsid w:val="00867E81"/>
    <w:rsid w:val="008A2085"/>
    <w:rsid w:val="008B52E7"/>
    <w:rsid w:val="008D0FF6"/>
    <w:rsid w:val="008E3141"/>
    <w:rsid w:val="008F11DB"/>
    <w:rsid w:val="008F2DF0"/>
    <w:rsid w:val="008F475D"/>
    <w:rsid w:val="008F5CD3"/>
    <w:rsid w:val="009010E6"/>
    <w:rsid w:val="0090368F"/>
    <w:rsid w:val="009229FE"/>
    <w:rsid w:val="009275B5"/>
    <w:rsid w:val="0094257B"/>
    <w:rsid w:val="009450C5"/>
    <w:rsid w:val="00980936"/>
    <w:rsid w:val="00993BC0"/>
    <w:rsid w:val="009A7971"/>
    <w:rsid w:val="009B6304"/>
    <w:rsid w:val="009F372E"/>
    <w:rsid w:val="009F59E2"/>
    <w:rsid w:val="00A0072F"/>
    <w:rsid w:val="00A02747"/>
    <w:rsid w:val="00A146BB"/>
    <w:rsid w:val="00A3289C"/>
    <w:rsid w:val="00A4741F"/>
    <w:rsid w:val="00A7635E"/>
    <w:rsid w:val="00A856C7"/>
    <w:rsid w:val="00A87B1D"/>
    <w:rsid w:val="00A91655"/>
    <w:rsid w:val="00A92B01"/>
    <w:rsid w:val="00A94AF6"/>
    <w:rsid w:val="00AB5163"/>
    <w:rsid w:val="00AD65D8"/>
    <w:rsid w:val="00AE1EE6"/>
    <w:rsid w:val="00AE6F03"/>
    <w:rsid w:val="00AF199A"/>
    <w:rsid w:val="00AF2283"/>
    <w:rsid w:val="00B07953"/>
    <w:rsid w:val="00B2168D"/>
    <w:rsid w:val="00B8420A"/>
    <w:rsid w:val="00B84CAE"/>
    <w:rsid w:val="00B85578"/>
    <w:rsid w:val="00B95CAE"/>
    <w:rsid w:val="00BA2FDE"/>
    <w:rsid w:val="00BB75D4"/>
    <w:rsid w:val="00BE4102"/>
    <w:rsid w:val="00BE7448"/>
    <w:rsid w:val="00BE77DB"/>
    <w:rsid w:val="00BF1195"/>
    <w:rsid w:val="00BF4B4D"/>
    <w:rsid w:val="00C0781E"/>
    <w:rsid w:val="00C111A8"/>
    <w:rsid w:val="00C260E2"/>
    <w:rsid w:val="00C327C0"/>
    <w:rsid w:val="00C444EE"/>
    <w:rsid w:val="00C57CA8"/>
    <w:rsid w:val="00C65805"/>
    <w:rsid w:val="00C72EAC"/>
    <w:rsid w:val="00C75BCE"/>
    <w:rsid w:val="00C772F8"/>
    <w:rsid w:val="00C77769"/>
    <w:rsid w:val="00C821E7"/>
    <w:rsid w:val="00C83030"/>
    <w:rsid w:val="00C93150"/>
    <w:rsid w:val="00CA162F"/>
    <w:rsid w:val="00CB09C8"/>
    <w:rsid w:val="00CB176E"/>
    <w:rsid w:val="00CC0DCC"/>
    <w:rsid w:val="00CC2D88"/>
    <w:rsid w:val="00CC6363"/>
    <w:rsid w:val="00CD41F5"/>
    <w:rsid w:val="00CD5F11"/>
    <w:rsid w:val="00CE5525"/>
    <w:rsid w:val="00CE7CE7"/>
    <w:rsid w:val="00CF4E6B"/>
    <w:rsid w:val="00CF519D"/>
    <w:rsid w:val="00D1166C"/>
    <w:rsid w:val="00D14999"/>
    <w:rsid w:val="00D35988"/>
    <w:rsid w:val="00D42BA1"/>
    <w:rsid w:val="00D616C7"/>
    <w:rsid w:val="00D64EF5"/>
    <w:rsid w:val="00D65C7F"/>
    <w:rsid w:val="00D70493"/>
    <w:rsid w:val="00D728C0"/>
    <w:rsid w:val="00D87712"/>
    <w:rsid w:val="00D90010"/>
    <w:rsid w:val="00D96307"/>
    <w:rsid w:val="00DC77F5"/>
    <w:rsid w:val="00DF4844"/>
    <w:rsid w:val="00E00298"/>
    <w:rsid w:val="00E32832"/>
    <w:rsid w:val="00E328C4"/>
    <w:rsid w:val="00E41CB8"/>
    <w:rsid w:val="00E56EF4"/>
    <w:rsid w:val="00E62B87"/>
    <w:rsid w:val="00E645A4"/>
    <w:rsid w:val="00E72E89"/>
    <w:rsid w:val="00E75784"/>
    <w:rsid w:val="00EC2C88"/>
    <w:rsid w:val="00ED55E9"/>
    <w:rsid w:val="00EF222A"/>
    <w:rsid w:val="00F11F67"/>
    <w:rsid w:val="00F51E9A"/>
    <w:rsid w:val="00F568BF"/>
    <w:rsid w:val="00F6035E"/>
    <w:rsid w:val="00F81ADC"/>
    <w:rsid w:val="00F84ABA"/>
    <w:rsid w:val="00F924A9"/>
    <w:rsid w:val="00FB3863"/>
    <w:rsid w:val="00FD17FB"/>
    <w:rsid w:val="00FF42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04E92"/>
  <w15:docId w15:val="{357482E6-499C-4D03-8202-A30944E29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CE7"/>
    <w:rPr>
      <w:rFonts w:ascii="Arial" w:hAnsi="Arial"/>
      <w:color w:val="404040"/>
      <w:sz w:val="22"/>
      <w:szCs w:val="24"/>
      <w:lang w:eastAsia="en-US"/>
    </w:rPr>
  </w:style>
  <w:style w:type="paragraph" w:styleId="Heading1">
    <w:name w:val="heading 1"/>
    <w:aliases w:val="Subhead"/>
    <w:basedOn w:val="Normal"/>
    <w:next w:val="Normal"/>
    <w:link w:val="Heading1Char"/>
    <w:qFormat/>
    <w:rsid w:val="00207C6E"/>
    <w:pPr>
      <w:keepNext/>
      <w:keepLines/>
      <w:spacing w:before="200" w:after="200"/>
      <w:outlineLvl w:val="0"/>
    </w:pPr>
    <w:rPr>
      <w:bCs/>
      <w:color w:val="981E32"/>
      <w:sz w:val="32"/>
      <w:szCs w:val="32"/>
    </w:rPr>
  </w:style>
  <w:style w:type="paragraph" w:styleId="Heading2">
    <w:name w:val="heading 2"/>
    <w:basedOn w:val="Normal"/>
    <w:next w:val="Normal"/>
    <w:link w:val="Heading2Char"/>
    <w:qFormat/>
    <w:rsid w:val="0078259B"/>
    <w:pPr>
      <w:keepNext/>
      <w:keepLines/>
      <w:spacing w:before="200" w:after="200"/>
      <w:outlineLvl w:val="1"/>
    </w:pPr>
    <w:rPr>
      <w:b/>
      <w:bCs/>
      <w:sz w:val="32"/>
      <w:szCs w:val="26"/>
    </w:rPr>
  </w:style>
  <w:style w:type="paragraph" w:styleId="Heading3">
    <w:name w:val="heading 3"/>
    <w:basedOn w:val="Normal"/>
    <w:next w:val="Normal"/>
    <w:link w:val="Heading3Char"/>
    <w:qFormat/>
    <w:rsid w:val="0078259B"/>
    <w:pPr>
      <w:keepNext/>
      <w:keepLines/>
      <w:spacing w:before="200" w:after="120"/>
      <w:outlineLvl w:val="2"/>
    </w:pPr>
    <w:rPr>
      <w:bCs/>
      <w:sz w:val="28"/>
    </w:rPr>
  </w:style>
  <w:style w:type="paragraph" w:styleId="Heading4">
    <w:name w:val="heading 4"/>
    <w:basedOn w:val="Normal"/>
    <w:next w:val="Normal"/>
    <w:link w:val="Heading4Char"/>
    <w:qFormat/>
    <w:rsid w:val="0078259B"/>
    <w:pPr>
      <w:keepNext/>
      <w:keepLines/>
      <w:spacing w:before="200"/>
      <w:outlineLvl w:val="3"/>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Char"/>
    <w:basedOn w:val="DefaultParagraphFont"/>
    <w:link w:val="Heading1"/>
    <w:locked/>
    <w:rsid w:val="00207C6E"/>
    <w:rPr>
      <w:rFonts w:ascii="Arial" w:hAnsi="Arial" w:cs="Times New Roman"/>
      <w:bCs/>
      <w:color w:val="981E32"/>
      <w:sz w:val="32"/>
      <w:szCs w:val="32"/>
    </w:rPr>
  </w:style>
  <w:style w:type="character" w:customStyle="1" w:styleId="Heading2Char">
    <w:name w:val="Heading 2 Char"/>
    <w:basedOn w:val="DefaultParagraphFont"/>
    <w:link w:val="Heading2"/>
    <w:locked/>
    <w:rsid w:val="0078259B"/>
    <w:rPr>
      <w:rFonts w:ascii="Arial" w:hAnsi="Arial" w:cs="Times New Roman"/>
      <w:b/>
      <w:bCs/>
      <w:color w:val="404040"/>
      <w:sz w:val="26"/>
      <w:szCs w:val="26"/>
    </w:rPr>
  </w:style>
  <w:style w:type="character" w:customStyle="1" w:styleId="Heading3Char">
    <w:name w:val="Heading 3 Char"/>
    <w:basedOn w:val="DefaultParagraphFont"/>
    <w:link w:val="Heading3"/>
    <w:locked/>
    <w:rsid w:val="0078259B"/>
    <w:rPr>
      <w:rFonts w:ascii="Arial" w:hAnsi="Arial" w:cs="Times New Roman"/>
      <w:bCs/>
      <w:color w:val="404040"/>
      <w:sz w:val="28"/>
    </w:rPr>
  </w:style>
  <w:style w:type="character" w:customStyle="1" w:styleId="Heading4Char">
    <w:name w:val="Heading 4 Char"/>
    <w:basedOn w:val="DefaultParagraphFont"/>
    <w:link w:val="Heading4"/>
    <w:locked/>
    <w:rsid w:val="0078259B"/>
    <w:rPr>
      <w:rFonts w:ascii="Arial" w:hAnsi="Arial" w:cs="Times New Roman"/>
      <w:b/>
      <w:bCs/>
      <w:iCs/>
      <w:color w:val="404040"/>
      <w:sz w:val="22"/>
    </w:rPr>
  </w:style>
  <w:style w:type="paragraph" w:customStyle="1" w:styleId="BasicParagraph">
    <w:name w:val="[Basic Paragraph]"/>
    <w:basedOn w:val="Normal"/>
    <w:locked/>
    <w:rsid w:val="00C444EE"/>
    <w:pPr>
      <w:autoSpaceDE w:val="0"/>
      <w:autoSpaceDN w:val="0"/>
      <w:adjustRightInd w:val="0"/>
      <w:spacing w:after="120"/>
      <w:textAlignment w:val="center"/>
    </w:pPr>
    <w:rPr>
      <w:rFonts w:cs="Times-Roman"/>
      <w:lang w:val="en-US"/>
    </w:rPr>
  </w:style>
  <w:style w:type="paragraph" w:customStyle="1" w:styleId="TableHeading">
    <w:name w:val="Table Heading"/>
    <w:basedOn w:val="BasicParagraph"/>
    <w:locked/>
    <w:rsid w:val="0094257B"/>
    <w:pPr>
      <w:spacing w:after="200"/>
    </w:pPr>
    <w:rPr>
      <w:b/>
      <w:color w:val="981E32"/>
    </w:rPr>
  </w:style>
  <w:style w:type="paragraph" w:customStyle="1" w:styleId="GraphHeading">
    <w:name w:val="Graph Heading"/>
    <w:basedOn w:val="BasicParagraph"/>
    <w:locked/>
    <w:rsid w:val="0094257B"/>
    <w:pPr>
      <w:spacing w:after="200"/>
    </w:pPr>
    <w:rPr>
      <w:b/>
      <w:color w:val="981E32"/>
    </w:rPr>
  </w:style>
  <w:style w:type="paragraph" w:customStyle="1" w:styleId="Body">
    <w:name w:val="Body"/>
    <w:basedOn w:val="BasicParagraph"/>
    <w:rsid w:val="0078259B"/>
  </w:style>
  <w:style w:type="paragraph" w:customStyle="1" w:styleId="TableText">
    <w:name w:val="Table Text"/>
    <w:basedOn w:val="Body"/>
    <w:locked/>
    <w:rsid w:val="0078259B"/>
    <w:rPr>
      <w:rFonts w:cs="Times New Roman"/>
      <w:sz w:val="20"/>
    </w:rPr>
  </w:style>
  <w:style w:type="paragraph" w:customStyle="1" w:styleId="TableHeaderRow">
    <w:name w:val="Table Header Row"/>
    <w:basedOn w:val="BasicParagraph"/>
    <w:locked/>
    <w:rsid w:val="0078259B"/>
    <w:rPr>
      <w:sz w:val="20"/>
    </w:rPr>
  </w:style>
  <w:style w:type="paragraph" w:styleId="TOC1">
    <w:name w:val="toc 1"/>
    <w:basedOn w:val="Normal"/>
    <w:next w:val="Normal"/>
    <w:semiHidden/>
    <w:locked/>
    <w:rsid w:val="00F51E9A"/>
    <w:pPr>
      <w:tabs>
        <w:tab w:val="right" w:pos="8290"/>
      </w:tabs>
      <w:spacing w:before="120" w:after="80"/>
    </w:pPr>
    <w:rPr>
      <w:b/>
      <w:noProof/>
      <w:sz w:val="28"/>
      <w:szCs w:val="22"/>
    </w:rPr>
  </w:style>
  <w:style w:type="paragraph" w:styleId="TOC2">
    <w:name w:val="toc 2"/>
    <w:basedOn w:val="Normal"/>
    <w:next w:val="Normal"/>
    <w:semiHidden/>
    <w:locked/>
    <w:rsid w:val="00D65C7F"/>
    <w:pPr>
      <w:tabs>
        <w:tab w:val="right" w:pos="8290"/>
      </w:tabs>
      <w:spacing w:after="80"/>
      <w:ind w:left="170"/>
    </w:pPr>
    <w:rPr>
      <w:noProof/>
      <w:szCs w:val="22"/>
    </w:rPr>
  </w:style>
  <w:style w:type="paragraph" w:styleId="TOC3">
    <w:name w:val="toc 3"/>
    <w:basedOn w:val="Normal"/>
    <w:next w:val="Normal"/>
    <w:semiHidden/>
    <w:locked/>
    <w:rsid w:val="00D65C7F"/>
    <w:pPr>
      <w:tabs>
        <w:tab w:val="right" w:pos="8290"/>
      </w:tabs>
      <w:spacing w:after="80"/>
      <w:ind w:left="340"/>
    </w:pPr>
    <w:rPr>
      <w:szCs w:val="22"/>
    </w:rPr>
  </w:style>
  <w:style w:type="paragraph" w:styleId="TOC4">
    <w:name w:val="toc 4"/>
    <w:basedOn w:val="Normal"/>
    <w:next w:val="Normal"/>
    <w:semiHidden/>
    <w:locked/>
    <w:rsid w:val="00C444EE"/>
    <w:rPr>
      <w:rFonts w:ascii="Cambria" w:hAnsi="Cambria"/>
      <w:szCs w:val="22"/>
    </w:rPr>
  </w:style>
  <w:style w:type="paragraph" w:styleId="TOC5">
    <w:name w:val="toc 5"/>
    <w:basedOn w:val="Normal"/>
    <w:next w:val="Normal"/>
    <w:semiHidden/>
    <w:locked/>
    <w:rsid w:val="00C444EE"/>
    <w:rPr>
      <w:rFonts w:ascii="Cambria" w:hAnsi="Cambria"/>
      <w:szCs w:val="22"/>
    </w:rPr>
  </w:style>
  <w:style w:type="paragraph" w:styleId="TOC6">
    <w:name w:val="toc 6"/>
    <w:basedOn w:val="Normal"/>
    <w:next w:val="Normal"/>
    <w:semiHidden/>
    <w:locked/>
    <w:rsid w:val="00C444EE"/>
    <w:rPr>
      <w:rFonts w:ascii="Cambria" w:hAnsi="Cambria"/>
      <w:szCs w:val="22"/>
    </w:rPr>
  </w:style>
  <w:style w:type="paragraph" w:styleId="TOC7">
    <w:name w:val="toc 7"/>
    <w:basedOn w:val="Normal"/>
    <w:next w:val="Normal"/>
    <w:semiHidden/>
    <w:locked/>
    <w:rsid w:val="00C444EE"/>
    <w:rPr>
      <w:rFonts w:ascii="Cambria" w:hAnsi="Cambria"/>
      <w:szCs w:val="22"/>
    </w:rPr>
  </w:style>
  <w:style w:type="paragraph" w:styleId="TOC8">
    <w:name w:val="toc 8"/>
    <w:basedOn w:val="Normal"/>
    <w:next w:val="Normal"/>
    <w:semiHidden/>
    <w:locked/>
    <w:rsid w:val="00C444EE"/>
    <w:rPr>
      <w:rFonts w:ascii="Cambria" w:hAnsi="Cambria"/>
      <w:szCs w:val="22"/>
    </w:rPr>
  </w:style>
  <w:style w:type="paragraph" w:styleId="TOC9">
    <w:name w:val="toc 9"/>
    <w:basedOn w:val="Normal"/>
    <w:next w:val="Normal"/>
    <w:semiHidden/>
    <w:locked/>
    <w:rsid w:val="00C444EE"/>
    <w:rPr>
      <w:rFonts w:ascii="Cambria" w:hAnsi="Cambria"/>
      <w:szCs w:val="22"/>
    </w:rPr>
  </w:style>
  <w:style w:type="character" w:customStyle="1" w:styleId="BodyTextItalics">
    <w:name w:val="Body Text Italics"/>
    <w:locked/>
    <w:rsid w:val="0078259B"/>
    <w:rPr>
      <w:rFonts w:ascii="Arial Italic" w:hAnsi="Arial Italic"/>
      <w:color w:val="404040"/>
      <w:sz w:val="22"/>
    </w:rPr>
  </w:style>
  <w:style w:type="paragraph" w:styleId="Footer">
    <w:name w:val="footer"/>
    <w:basedOn w:val="Normal"/>
    <w:link w:val="FooterChar"/>
    <w:semiHidden/>
    <w:rsid w:val="0078259B"/>
    <w:pPr>
      <w:tabs>
        <w:tab w:val="center" w:pos="4320"/>
        <w:tab w:val="right" w:pos="8640"/>
      </w:tabs>
    </w:pPr>
    <w:rPr>
      <w:sz w:val="20"/>
    </w:rPr>
  </w:style>
  <w:style w:type="character" w:customStyle="1" w:styleId="FooterChar">
    <w:name w:val="Footer Char"/>
    <w:basedOn w:val="DefaultParagraphFont"/>
    <w:link w:val="Footer"/>
    <w:semiHidden/>
    <w:locked/>
    <w:rsid w:val="0078259B"/>
    <w:rPr>
      <w:rFonts w:ascii="Arial" w:hAnsi="Arial" w:cs="Times New Roman"/>
      <w:color w:val="404040"/>
      <w:sz w:val="20"/>
    </w:rPr>
  </w:style>
  <w:style w:type="paragraph" w:customStyle="1" w:styleId="FactsheetTitle">
    <w:name w:val="Factsheet Title"/>
    <w:basedOn w:val="Normal"/>
    <w:rsid w:val="0094257B"/>
    <w:pPr>
      <w:outlineLvl w:val="0"/>
    </w:pPr>
    <w:rPr>
      <w:noProof/>
      <w:color w:val="981E32"/>
      <w:sz w:val="44"/>
      <w:lang w:val="en-US"/>
    </w:rPr>
  </w:style>
  <w:style w:type="paragraph" w:customStyle="1" w:styleId="Titlesecondary">
    <w:name w:val="Title secondary"/>
    <w:basedOn w:val="Normal"/>
    <w:rsid w:val="0078259B"/>
    <w:pPr>
      <w:spacing w:after="800"/>
      <w:outlineLvl w:val="0"/>
    </w:pPr>
    <w:rPr>
      <w:noProof/>
      <w:sz w:val="28"/>
      <w:lang w:val="en-US"/>
    </w:rPr>
  </w:style>
  <w:style w:type="paragraph" w:customStyle="1" w:styleId="Reportdate">
    <w:name w:val="Report date"/>
    <w:basedOn w:val="Normal"/>
    <w:locked/>
    <w:rsid w:val="0078259B"/>
    <w:pPr>
      <w:spacing w:after="40"/>
      <w:ind w:left="567"/>
    </w:pPr>
  </w:style>
  <w:style w:type="character" w:styleId="PageNumber">
    <w:name w:val="page number"/>
    <w:basedOn w:val="DefaultParagraphFont"/>
    <w:locked/>
    <w:rsid w:val="0078259B"/>
    <w:rPr>
      <w:rFonts w:ascii="Arial" w:hAnsi="Arial" w:cs="Times New Roman"/>
      <w:color w:val="404040"/>
      <w:sz w:val="20"/>
    </w:rPr>
  </w:style>
  <w:style w:type="paragraph" w:styleId="Quote">
    <w:name w:val="Quote"/>
    <w:basedOn w:val="Heading3"/>
    <w:link w:val="QuoteChar"/>
    <w:qFormat/>
    <w:locked/>
    <w:rsid w:val="0094257B"/>
    <w:rPr>
      <w:color w:val="981E32"/>
    </w:rPr>
  </w:style>
  <w:style w:type="character" w:customStyle="1" w:styleId="QuoteChar">
    <w:name w:val="Quote Char"/>
    <w:basedOn w:val="DefaultParagraphFont"/>
    <w:link w:val="Quote"/>
    <w:locked/>
    <w:rsid w:val="0094257B"/>
    <w:rPr>
      <w:rFonts w:ascii="Arial" w:hAnsi="Arial" w:cs="Times New Roman"/>
      <w:bCs/>
      <w:color w:val="981E32"/>
      <w:sz w:val="28"/>
    </w:rPr>
  </w:style>
  <w:style w:type="paragraph" w:styleId="NoSpacing">
    <w:name w:val="No Spacing"/>
    <w:qFormat/>
    <w:locked/>
    <w:rsid w:val="0078259B"/>
    <w:rPr>
      <w:rFonts w:ascii="Arial" w:hAnsi="Arial"/>
      <w:color w:val="404040"/>
      <w:sz w:val="22"/>
      <w:szCs w:val="24"/>
      <w:lang w:eastAsia="en-US"/>
    </w:rPr>
  </w:style>
  <w:style w:type="paragraph" w:styleId="Header">
    <w:name w:val="header"/>
    <w:basedOn w:val="Normal"/>
    <w:link w:val="HeaderChar"/>
    <w:locked/>
    <w:rsid w:val="0094257B"/>
    <w:pPr>
      <w:tabs>
        <w:tab w:val="center" w:pos="4320"/>
        <w:tab w:val="right" w:pos="8640"/>
      </w:tabs>
    </w:pPr>
  </w:style>
  <w:style w:type="character" w:customStyle="1" w:styleId="HeaderChar">
    <w:name w:val="Header Char"/>
    <w:basedOn w:val="DefaultParagraphFont"/>
    <w:link w:val="Header"/>
    <w:locked/>
    <w:rsid w:val="0094257B"/>
    <w:rPr>
      <w:rFonts w:ascii="Arial" w:hAnsi="Arial" w:cs="Times New Roman"/>
      <w:color w:val="404040"/>
      <w:sz w:val="22"/>
    </w:rPr>
  </w:style>
  <w:style w:type="paragraph" w:customStyle="1" w:styleId="NormalParagraph">
    <w:name w:val="Normal Paragraph"/>
    <w:rsid w:val="007305E2"/>
    <w:pPr>
      <w:tabs>
        <w:tab w:val="left" w:pos="720"/>
      </w:tabs>
      <w:spacing w:line="480" w:lineRule="auto"/>
      <w:ind w:left="720" w:hanging="720"/>
    </w:pPr>
    <w:rPr>
      <w:rFonts w:ascii="Times New Roman" w:eastAsia="Times New Roman" w:hAnsi="Times New Roman"/>
      <w:sz w:val="26"/>
      <w:lang w:eastAsia="en-US"/>
    </w:rPr>
  </w:style>
  <w:style w:type="paragraph" w:styleId="FootnoteText">
    <w:name w:val="footnote text"/>
    <w:basedOn w:val="Normal"/>
    <w:link w:val="FootnoteTextChar"/>
    <w:locked/>
    <w:rsid w:val="007305E2"/>
    <w:pPr>
      <w:ind w:left="176" w:hanging="142"/>
    </w:pPr>
    <w:rPr>
      <w:rFonts w:ascii="Times New Roman" w:eastAsia="Times New Roman" w:hAnsi="Times New Roman"/>
      <w:color w:val="auto"/>
      <w:sz w:val="20"/>
      <w:szCs w:val="20"/>
    </w:rPr>
  </w:style>
  <w:style w:type="character" w:customStyle="1" w:styleId="FootnoteTextChar">
    <w:name w:val="Footnote Text Char"/>
    <w:basedOn w:val="DefaultParagraphFont"/>
    <w:link w:val="FootnoteText"/>
    <w:rsid w:val="007305E2"/>
    <w:rPr>
      <w:rFonts w:ascii="Times New Roman" w:eastAsia="Times New Roman" w:hAnsi="Times New Roman"/>
      <w:lang w:eastAsia="en-US"/>
    </w:rPr>
  </w:style>
  <w:style w:type="character" w:styleId="FootnoteReference">
    <w:name w:val="footnote reference"/>
    <w:rsid w:val="007305E2"/>
    <w:rPr>
      <w:vertAlign w:val="superscript"/>
    </w:rPr>
  </w:style>
  <w:style w:type="paragraph" w:styleId="BalloonText">
    <w:name w:val="Balloon Text"/>
    <w:basedOn w:val="Normal"/>
    <w:link w:val="BalloonTextChar"/>
    <w:locked/>
    <w:rsid w:val="00C57CA8"/>
    <w:rPr>
      <w:rFonts w:ascii="Tahoma" w:hAnsi="Tahoma" w:cs="Tahoma"/>
      <w:sz w:val="16"/>
      <w:szCs w:val="16"/>
    </w:rPr>
  </w:style>
  <w:style w:type="character" w:customStyle="1" w:styleId="BalloonTextChar">
    <w:name w:val="Balloon Text Char"/>
    <w:basedOn w:val="DefaultParagraphFont"/>
    <w:link w:val="BalloonText"/>
    <w:rsid w:val="00C57CA8"/>
    <w:rPr>
      <w:rFonts w:ascii="Tahoma" w:hAnsi="Tahoma" w:cs="Tahoma"/>
      <w:color w:val="404040"/>
      <w:sz w:val="16"/>
      <w:szCs w:val="16"/>
      <w:lang w:eastAsia="en-US"/>
    </w:rPr>
  </w:style>
  <w:style w:type="paragraph" w:styleId="ListParagraph">
    <w:name w:val="List Paragraph"/>
    <w:basedOn w:val="Normal"/>
    <w:uiPriority w:val="34"/>
    <w:qFormat/>
    <w:rsid w:val="00B85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42911-9C07-409B-B2CD-88F7A1F5D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513</Words>
  <Characters>2930</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Factsheet title</vt:lpstr>
    </vt:vector>
  </TitlesOfParts>
  <Company>MBd</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title</dc:title>
  <dc:creator>Nanna Relina</dc:creator>
  <cp:lastModifiedBy>Amy Sparkes</cp:lastModifiedBy>
  <cp:revision>32</cp:revision>
  <cp:lastPrinted>2026-09-29T04:49:00Z</cp:lastPrinted>
  <dcterms:created xsi:type="dcterms:W3CDTF">2026-09-24T06:13:00Z</dcterms:created>
  <dcterms:modified xsi:type="dcterms:W3CDTF">2026-09-29T04:51:00Z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ID">
    <vt:lpwstr/>
  </property>
  <property fmtid="{D5CDD505-2E9C-101B-9397-08002B2CF9AE}" pid="3" name="MSIP_Label_6cc72a79-ec51-43f2-a72d-7462211b58d5_Enabled">
    <vt:lpwstr>true</vt:lpwstr>
  </property>
  <property fmtid="{D5CDD505-2E9C-101B-9397-08002B2CF9AE}" pid="4" name="MSIP_Label_6cc72a79-ec51-43f2-a72d-7462211b58d5_SetDate">
    <vt:lpwstr>2026-09-24T06:13:59Z</vt:lpwstr>
  </property>
  <property fmtid="{D5CDD505-2E9C-101B-9397-08002B2CF9AE}" pid="5" name="MSIP_Label_6cc72a79-ec51-43f2-a72d-7462211b58d5_Method">
    <vt:lpwstr>Standard</vt:lpwstr>
  </property>
  <property fmtid="{D5CDD505-2E9C-101B-9397-08002B2CF9AE}" pid="6" name="MSIP_Label_6cc72a79-ec51-43f2-a72d-7462211b58d5_Name">
    <vt:lpwstr>OFFICIAL</vt:lpwstr>
  </property>
  <property fmtid="{D5CDD505-2E9C-101B-9397-08002B2CF9AE}" pid="7" name="MSIP_Label_6cc72a79-ec51-43f2-a72d-7462211b58d5_SiteId">
    <vt:lpwstr>3e6900f3-1cc8-4d70-be19-9f01e2fd1f09</vt:lpwstr>
  </property>
  <property fmtid="{D5CDD505-2E9C-101B-9397-08002B2CF9AE}" pid="8" name="MSIP_Label_6cc72a79-ec51-43f2-a72d-7462211b58d5_ActionId">
    <vt:lpwstr>e2de4776-d53f-488d-b3db-bb5370717f48</vt:lpwstr>
  </property>
  <property fmtid="{D5CDD505-2E9C-101B-9397-08002B2CF9AE}" pid="9" name="MSIP_Label_6cc72a79-ec51-43f2-a72d-7462211b58d5_ContentBits">
    <vt:lpwstr>0</vt:lpwstr>
  </property>
  <property fmtid="{D5CDD505-2E9C-101B-9397-08002B2CF9AE}" pid="10" name="MSIP_Label_6cc72a79-ec51-43f2-a72d-7462211b58d5_Tag">
    <vt:lpwstr>10, 3, 0, 1</vt:lpwstr>
  </property>
</Properties>
</file>