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33982" w14:textId="77777777" w:rsidR="00173D41" w:rsidRPr="008F7D2B" w:rsidRDefault="006C2697" w:rsidP="00173D41">
      <w:pPr>
        <w:jc w:val="both"/>
      </w:pPr>
      <w:bookmarkStart w:id="0" w:name="_Toc167259887"/>
      <w:r>
        <w:rPr>
          <w:rFonts w:cs="Arial"/>
          <w:b/>
          <w:noProof/>
          <w:color w:val="943634"/>
          <w:szCs w:val="22"/>
          <w:lang w:eastAsia="en-AU"/>
        </w:rPr>
        <mc:AlternateContent>
          <mc:Choice Requires="wps">
            <w:drawing>
              <wp:anchor distT="0" distB="0" distL="114300" distR="114300" simplePos="0" relativeHeight="251656704" behindDoc="0" locked="1" layoutInCell="1" allowOverlap="0" wp14:anchorId="7F3BD19E" wp14:editId="07C17FD1">
                <wp:simplePos x="0" y="0"/>
                <wp:positionH relativeFrom="margin">
                  <wp:posOffset>-81915</wp:posOffset>
                </wp:positionH>
                <wp:positionV relativeFrom="page">
                  <wp:posOffset>409575</wp:posOffset>
                </wp:positionV>
                <wp:extent cx="4872355" cy="960755"/>
                <wp:effectExtent l="0" t="0" r="0" b="0"/>
                <wp:wrapSquare wrapText="bothSides"/>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72355" cy="96075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F1737" w14:textId="77777777" w:rsidR="00FB7E5E" w:rsidRPr="007E5097" w:rsidRDefault="00FB7E5E" w:rsidP="002C4D91">
                            <w:pPr>
                              <w:pStyle w:val="FactsheetTitle"/>
                              <w:rPr>
                                <w:b/>
                              </w:rPr>
                            </w:pPr>
                            <w:r w:rsidRPr="007E5097">
                              <w:rPr>
                                <w:b/>
                              </w:rPr>
                              <w:t>Funds in Court</w:t>
                            </w:r>
                          </w:p>
                          <w:p w14:paraId="18CA6E1A" w14:textId="77777777" w:rsidR="00FB7E5E" w:rsidRPr="007E5097" w:rsidRDefault="00FB7E5E" w:rsidP="002C4D91">
                            <w:pPr>
                              <w:pStyle w:val="FactsheetTitle"/>
                              <w:rPr>
                                <w:sz w:val="36"/>
                                <w:szCs w:val="36"/>
                              </w:rPr>
                            </w:pPr>
                            <w:r w:rsidRPr="007E5097">
                              <w:rPr>
                                <w:sz w:val="36"/>
                                <w:szCs w:val="36"/>
                              </w:rPr>
                              <w:t>Common Fund No. 3</w:t>
                            </w:r>
                          </w:p>
                          <w:p w14:paraId="28EE9C1C" w14:textId="1067DCE4" w:rsidR="00FB7E5E" w:rsidRPr="00694BD4" w:rsidRDefault="00802675" w:rsidP="0078259B">
                            <w:pPr>
                              <w:pStyle w:val="Titlesecondary"/>
                            </w:pPr>
                            <w:r>
                              <w:t>Annual</w:t>
                            </w:r>
                            <w:r w:rsidR="00FB7E5E">
                              <w:t xml:space="preserve"> </w:t>
                            </w:r>
                            <w:r w:rsidR="006574B6">
                              <w:t>Information</w:t>
                            </w:r>
                            <w:r w:rsidR="00FB7E5E">
                              <w:t xml:space="preserve"> Sheet – 3</w:t>
                            </w:r>
                            <w:r>
                              <w:t>0</w:t>
                            </w:r>
                            <w:r w:rsidR="00FB7E5E">
                              <w:t xml:space="preserve"> </w:t>
                            </w:r>
                            <w:r>
                              <w:t>June</w:t>
                            </w:r>
                            <w:r w:rsidR="00FB7E5E">
                              <w:t xml:space="preserve"> 202</w:t>
                            </w:r>
                            <w:r w:rsidR="00A453E1">
                              <w:t>6</w:t>
                            </w:r>
                          </w:p>
                          <w:p w14:paraId="64E7AEA5" w14:textId="77777777" w:rsidR="00FB7E5E" w:rsidRDefault="00FB7E5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3BD19E" id="_x0000_t202" coordsize="21600,21600" o:spt="202" path="m,l,21600r21600,l21600,xe">
                <v:stroke joinstyle="miter"/>
                <v:path gradientshapeok="t" o:connecttype="rect"/>
              </v:shapetype>
              <v:shape id="Text Box 5" o:spid="_x0000_s1026" type="#_x0000_t202" style="position:absolute;left:0;text-align:left;margin-left:-6.45pt;margin-top:32.25pt;width:383.65pt;height:75.6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" o:allowoverlap="f" stroked="f">
                <v:fill opacity="0"/>
                <v:textbox>
                  <w:txbxContent>
                    <w:p w14:paraId="591F1737" w14:textId="77777777" w:rsidR="00FB7E5E" w:rsidRPr="007E5097" w:rsidRDefault="00FB7E5E" w:rsidP="002C4D91">
                      <w:pPr>
                        <w:pStyle w:val="FactsheetTitle"/>
                        <w:rPr>
                          <w:b/>
                        </w:rPr>
                      </w:pPr>
                      <w:r w:rsidRPr="007E5097">
                        <w:rPr>
                          <w:b/>
                        </w:rPr>
                        <w:t>Funds in Court</w:t>
                      </w:r>
                    </w:p>
                    <w:p w14:paraId="18CA6E1A" w14:textId="77777777" w:rsidR="00FB7E5E" w:rsidRPr="007E5097" w:rsidRDefault="00FB7E5E" w:rsidP="002C4D91">
                      <w:pPr>
                        <w:pStyle w:val="FactsheetTitle"/>
                        <w:rPr>
                          <w:sz w:val="36"/>
                          <w:szCs w:val="36"/>
                        </w:rPr>
                      </w:pPr>
                      <w:r w:rsidRPr="007E5097">
                        <w:rPr>
                          <w:sz w:val="36"/>
                          <w:szCs w:val="36"/>
                        </w:rPr>
                        <w:t>Common Fund No. 3</w:t>
                      </w:r>
                    </w:p>
                    <w:p w14:paraId="28EE9C1C" w14:textId="1067DCE4" w:rsidR="00FB7E5E" w:rsidRPr="00694BD4" w:rsidRDefault="00802675" w:rsidP="0078259B">
                      <w:pPr>
                        <w:pStyle w:val="Titlesecondary"/>
                      </w:pPr>
                      <w:r>
                        <w:t>Annual</w:t>
                      </w:r>
                      <w:r w:rsidR="00FB7E5E">
                        <w:t xml:space="preserve"> </w:t>
                      </w:r>
                      <w:r w:rsidR="006574B6">
                        <w:t>Information</w:t>
                      </w:r>
                      <w:r w:rsidR="00FB7E5E">
                        <w:t xml:space="preserve"> Sheet – 3</w:t>
                      </w:r>
                      <w:r>
                        <w:t>0</w:t>
                      </w:r>
                      <w:r w:rsidR="00FB7E5E">
                        <w:t xml:space="preserve"> </w:t>
                      </w:r>
                      <w:r>
                        <w:t>June</w:t>
                      </w:r>
                      <w:r w:rsidR="00FB7E5E">
                        <w:t xml:space="preserve"> 202</w:t>
                      </w:r>
                      <w:r w:rsidR="00A453E1">
                        <w:t>6</w:t>
                      </w:r>
                    </w:p>
                    <w:p w14:paraId="64E7AEA5" w14:textId="77777777" w:rsidR="00FB7E5E" w:rsidRDefault="00FB7E5E"/>
                  </w:txbxContent>
                </v:textbox>
                <w10:wrap type="square" anchorx="margin" anchory="page"/>
                <w10:anchorlock/>
              </v:shape>
            </w:pict>
          </mc:Fallback>
        </mc:AlternateContent>
      </w:r>
      <w:r w:rsidR="00173D41" w:rsidRPr="00173D41">
        <w:rPr>
          <w:rFonts w:cs="Arial"/>
          <w:b/>
          <w:color w:val="943634"/>
          <w:szCs w:val="22"/>
        </w:rPr>
        <w:t>Fund Overview</w:t>
      </w:r>
    </w:p>
    <w:p w14:paraId="4D91F409" w14:textId="77777777" w:rsidR="00173D41" w:rsidRDefault="00173D41" w:rsidP="00173D41">
      <w:pPr>
        <w:jc w:val="both"/>
        <w:rPr>
          <w:rFonts w:cs="Arial"/>
        </w:rPr>
      </w:pPr>
    </w:p>
    <w:p w14:paraId="734BE5DE" w14:textId="0A10EF55" w:rsidR="00173D41" w:rsidRDefault="00173D41" w:rsidP="00831249">
      <w:pPr>
        <w:jc w:val="both"/>
        <w:rPr>
          <w:rFonts w:cs="Arial"/>
        </w:rPr>
      </w:pPr>
      <w:r w:rsidRPr="008F7D2B">
        <w:rPr>
          <w:rFonts w:cs="Arial"/>
        </w:rPr>
        <w:t>Common Fund No. 3 [</w:t>
      </w:r>
      <w:r w:rsidR="00B06495">
        <w:rPr>
          <w:rFonts w:cs="Arial"/>
        </w:rPr>
        <w:t xml:space="preserve">CF-3] </w:t>
      </w:r>
      <w:r>
        <w:rPr>
          <w:rFonts w:cs="Arial"/>
        </w:rPr>
        <w:t>provide</w:t>
      </w:r>
      <w:r w:rsidR="00B06495">
        <w:rPr>
          <w:rFonts w:cs="Arial"/>
        </w:rPr>
        <w:t>s</w:t>
      </w:r>
      <w:r>
        <w:rPr>
          <w:rFonts w:cs="Arial"/>
        </w:rPr>
        <w:t xml:space="preserve"> </w:t>
      </w:r>
      <w:r w:rsidR="00202A95">
        <w:rPr>
          <w:rFonts w:cs="Arial"/>
        </w:rPr>
        <w:t>clients</w:t>
      </w:r>
      <w:r>
        <w:rPr>
          <w:rFonts w:cs="Arial"/>
        </w:rPr>
        <w:t xml:space="preserve"> with </w:t>
      </w:r>
      <w:r w:rsidR="00DA3464">
        <w:rPr>
          <w:rFonts w:cs="Arial"/>
        </w:rPr>
        <w:t>the potential</w:t>
      </w:r>
      <w:r w:rsidR="00BA65B1">
        <w:rPr>
          <w:rFonts w:cs="Arial"/>
        </w:rPr>
        <w:t xml:space="preserve"> to achieve capital growth over the long term. </w:t>
      </w:r>
      <w:r w:rsidR="009178FB">
        <w:rPr>
          <w:rFonts w:cs="Arial"/>
        </w:rPr>
        <w:t>The Fund invests in a</w:t>
      </w:r>
      <w:r>
        <w:rPr>
          <w:rFonts w:cs="Arial"/>
        </w:rPr>
        <w:t xml:space="preserve"> </w:t>
      </w:r>
      <w:r w:rsidR="009178FB">
        <w:rPr>
          <w:rFonts w:cs="Arial"/>
        </w:rPr>
        <w:t>portfolio of publicly listed Australian shares, whilst a s</w:t>
      </w:r>
      <w:r>
        <w:rPr>
          <w:rFonts w:cs="Arial"/>
        </w:rPr>
        <w:t xml:space="preserve">mall percentage of the </w:t>
      </w:r>
      <w:r w:rsidR="009178FB">
        <w:rPr>
          <w:rFonts w:cs="Arial"/>
        </w:rPr>
        <w:t xml:space="preserve">Fund </w:t>
      </w:r>
      <w:r>
        <w:rPr>
          <w:rFonts w:cs="Arial"/>
        </w:rPr>
        <w:t>is</w:t>
      </w:r>
      <w:r w:rsidR="005167AE">
        <w:rPr>
          <w:rFonts w:cs="Arial"/>
        </w:rPr>
        <w:t xml:space="preserve"> also invested in cash</w:t>
      </w:r>
      <w:r w:rsidR="00BD4966">
        <w:rPr>
          <w:rFonts w:cs="Arial"/>
        </w:rPr>
        <w:t xml:space="preserve">, </w:t>
      </w:r>
      <w:bookmarkStart w:id="1" w:name="_Hlk164861237"/>
      <w:r w:rsidR="00BD4966" w:rsidRPr="00CD66B3">
        <w:rPr>
          <w:rFonts w:cs="Arial"/>
        </w:rPr>
        <w:t>all held in the name of the S</w:t>
      </w:r>
      <w:r w:rsidR="004E7C42" w:rsidRPr="00CD66B3">
        <w:rPr>
          <w:rFonts w:cs="Arial"/>
        </w:rPr>
        <w:t>enior Master</w:t>
      </w:r>
      <w:bookmarkEnd w:id="1"/>
      <w:r w:rsidR="005167AE">
        <w:rPr>
          <w:rFonts w:cs="Arial"/>
        </w:rPr>
        <w:t>.</w:t>
      </w:r>
      <w:r w:rsidR="005B2394">
        <w:rPr>
          <w:rFonts w:cs="Arial"/>
        </w:rPr>
        <w:t xml:space="preserve"> </w:t>
      </w:r>
    </w:p>
    <w:p w14:paraId="41BE655E" w14:textId="67AE8998" w:rsidR="005167AE" w:rsidRDefault="005B2394" w:rsidP="00831249">
      <w:pPr>
        <w:jc w:val="both"/>
      </w:pPr>
      <w:r>
        <w:rPr>
          <w:rFonts w:cs="Arial"/>
        </w:rPr>
        <w:br/>
      </w:r>
      <w:r w:rsidR="007B4E8A">
        <w:t xml:space="preserve">CF-3 operates as a unit trust structure. This means that each </w:t>
      </w:r>
      <w:r w:rsidR="00202A95">
        <w:t>client</w:t>
      </w:r>
      <w:r w:rsidR="007B4E8A">
        <w:t>’s investment</w:t>
      </w:r>
      <w:r w:rsidR="009F1395">
        <w:t xml:space="preserve"> in CF-3</w:t>
      </w:r>
      <w:r w:rsidR="007B4E8A">
        <w:t xml:space="preserve"> is </w:t>
      </w:r>
      <w:r w:rsidR="009F1395">
        <w:t xml:space="preserve">determined via the issue of </w:t>
      </w:r>
      <w:proofErr w:type="gramStart"/>
      <w:r w:rsidR="009F1395">
        <w:t>a number of</w:t>
      </w:r>
      <w:proofErr w:type="gramEnd"/>
      <w:r w:rsidR="009F1395">
        <w:t xml:space="preserve"> “units” in the Fund</w:t>
      </w:r>
      <w:r w:rsidR="007B4E8A">
        <w:t>, rather than directly owning individual shares. The “</w:t>
      </w:r>
      <w:r w:rsidR="00E52C5F">
        <w:t>unit holding</w:t>
      </w:r>
      <w:r w:rsidR="007B4E8A">
        <w:t>” and the “unit price”</w:t>
      </w:r>
      <w:r w:rsidR="009F1395">
        <w:t xml:space="preserve">, (which reflects the value of the underlying shares in the portfolio), is used to </w:t>
      </w:r>
      <w:r w:rsidR="00330A88">
        <w:t xml:space="preserve">calculate </w:t>
      </w:r>
      <w:r w:rsidR="007B4E8A">
        <w:t xml:space="preserve">the value of </w:t>
      </w:r>
      <w:r w:rsidR="00E52C5F">
        <w:t>each</w:t>
      </w:r>
      <w:r w:rsidR="007B4E8A">
        <w:t xml:space="preserve"> </w:t>
      </w:r>
      <w:r w:rsidR="00202A95">
        <w:t>client</w:t>
      </w:r>
      <w:r w:rsidR="007B4E8A">
        <w:t>’s investment in CF-3.</w:t>
      </w:r>
      <w:r w:rsidR="009178FB">
        <w:t xml:space="preserve"> </w:t>
      </w:r>
    </w:p>
    <w:p w14:paraId="40439A65" w14:textId="77777777" w:rsidR="00BA65B1" w:rsidRDefault="00BA65B1" w:rsidP="00831249">
      <w:pPr>
        <w:jc w:val="both"/>
      </w:pPr>
    </w:p>
    <w:p w14:paraId="7C86E6F6" w14:textId="77777777" w:rsidR="00BA65B1" w:rsidRPr="008F7D2B" w:rsidRDefault="00BA65B1" w:rsidP="00831249">
      <w:pPr>
        <w:jc w:val="both"/>
        <w:rPr>
          <w:rFonts w:cs="Arial"/>
        </w:rPr>
      </w:pPr>
      <w:r>
        <w:t xml:space="preserve">Due to the volatile nature of the share market the </w:t>
      </w:r>
      <w:r w:rsidR="0013666D">
        <w:t>“</w:t>
      </w:r>
      <w:r>
        <w:t>unit price</w:t>
      </w:r>
      <w:r w:rsidR="0013666D">
        <w:t xml:space="preserve">” </w:t>
      </w:r>
      <w:r>
        <w:t xml:space="preserve">may rise or fall </w:t>
      </w:r>
      <w:proofErr w:type="gramStart"/>
      <w:r>
        <w:t xml:space="preserve">on </w:t>
      </w:r>
      <w:r w:rsidR="0013666D">
        <w:t>a daily basis</w:t>
      </w:r>
      <w:proofErr w:type="gramEnd"/>
      <w:r w:rsidR="0013666D">
        <w:t>.</w:t>
      </w:r>
    </w:p>
    <w:p w14:paraId="5E575623" w14:textId="77777777" w:rsidR="00173D41" w:rsidRPr="008F7D2B" w:rsidRDefault="00173D41" w:rsidP="00173D41">
      <w:pPr>
        <w:jc w:val="both"/>
        <w:rPr>
          <w:rFonts w:cs="Arial"/>
        </w:rPr>
      </w:pPr>
    </w:p>
    <w:p w14:paraId="579076C6" w14:textId="77777777" w:rsidR="00091981" w:rsidRPr="00831249" w:rsidRDefault="00091981" w:rsidP="00831249">
      <w:pPr>
        <w:jc w:val="both"/>
        <w:rPr>
          <w:rFonts w:cs="Arial"/>
          <w:b/>
          <w:color w:val="943634"/>
          <w:szCs w:val="22"/>
        </w:rPr>
      </w:pPr>
      <w:r>
        <w:rPr>
          <w:rFonts w:cs="Arial"/>
          <w:b/>
          <w:color w:val="943634"/>
          <w:szCs w:val="22"/>
        </w:rPr>
        <w:t>Investment Approach</w:t>
      </w:r>
    </w:p>
    <w:p w14:paraId="5C295FA5" w14:textId="77777777" w:rsidR="00831249" w:rsidRDefault="00831249" w:rsidP="00831249">
      <w:pPr>
        <w:jc w:val="both"/>
        <w:rPr>
          <w:rFonts w:cs="Arial"/>
          <w:b/>
          <w:color w:val="943634"/>
          <w:szCs w:val="22"/>
        </w:rPr>
      </w:pPr>
    </w:p>
    <w:p w14:paraId="3A47355A" w14:textId="054CF680" w:rsidR="00D103F1" w:rsidRDefault="007B4E8A" w:rsidP="00BA65B1">
      <w:pPr>
        <w:jc w:val="both"/>
      </w:pPr>
      <w:r>
        <w:t>CF-3 is actively managed relative to the benchmark but with</w:t>
      </w:r>
      <w:r w:rsidR="00C05019">
        <w:t xml:space="preserve"> generally</w:t>
      </w:r>
      <w:r>
        <w:t xml:space="preserve"> low portfolio turnover. The Fund </w:t>
      </w:r>
      <w:r w:rsidR="004B597F">
        <w:t xml:space="preserve">will typically hold between </w:t>
      </w:r>
      <w:r w:rsidR="00C05019">
        <w:t xml:space="preserve">20 </w:t>
      </w:r>
      <w:r w:rsidR="004B597F">
        <w:t>and</w:t>
      </w:r>
      <w:r w:rsidR="00C05019">
        <w:t xml:space="preserve"> 25 </w:t>
      </w:r>
      <w:r w:rsidR="004B597F">
        <w:t xml:space="preserve">shares and mainly invests in </w:t>
      </w:r>
      <w:r>
        <w:t>large capitalisation shares (commonly referre</w:t>
      </w:r>
      <w:r w:rsidR="007F0BDC">
        <w:t xml:space="preserve">d to as “blue chip” shares) </w:t>
      </w:r>
      <w:r>
        <w:t>across a range of industry sectors</w:t>
      </w:r>
      <w:r w:rsidR="00E52C5F">
        <w:t>.</w:t>
      </w:r>
      <w:r w:rsidR="00EE2D45">
        <w:t xml:space="preserve"> </w:t>
      </w:r>
      <w:r w:rsidR="00EE2D45" w:rsidRPr="00D20B3E">
        <w:t>The Senior Master is responsible for all investment decisions.</w:t>
      </w:r>
    </w:p>
    <w:p w14:paraId="58D69390" w14:textId="77777777" w:rsidR="00F81A82" w:rsidRDefault="00F81A82" w:rsidP="00BA65B1">
      <w:pPr>
        <w:jc w:val="both"/>
      </w:pPr>
    </w:p>
    <w:p w14:paraId="3AE7DB4C" w14:textId="14AEBEB4" w:rsidR="00F81A82" w:rsidRPr="00F7780D" w:rsidRDefault="00C338C5" w:rsidP="00BA65B1">
      <w:pPr>
        <w:jc w:val="both"/>
        <w:rPr>
          <w:rFonts w:cs="Arial"/>
          <w:b/>
          <w:color w:val="auto"/>
          <w:sz w:val="20"/>
          <w:szCs w:val="20"/>
        </w:rPr>
      </w:pPr>
      <w:r w:rsidRPr="00F7780D">
        <w:rPr>
          <w:rFonts w:cs="Arial"/>
          <w:b/>
          <w:color w:val="auto"/>
          <w:sz w:val="20"/>
          <w:szCs w:val="20"/>
        </w:rPr>
        <w:t xml:space="preserve">Figure 1. An initial investment </w:t>
      </w:r>
      <w:r w:rsidR="00F81A82" w:rsidRPr="00F7780D">
        <w:rPr>
          <w:rFonts w:cs="Arial"/>
          <w:b/>
          <w:color w:val="auto"/>
          <w:sz w:val="20"/>
          <w:szCs w:val="20"/>
        </w:rPr>
        <w:t>of $10,000</w:t>
      </w:r>
      <w:r w:rsidRPr="00F7780D">
        <w:rPr>
          <w:rFonts w:cs="Arial"/>
          <w:b/>
          <w:color w:val="auto"/>
          <w:sz w:val="20"/>
          <w:szCs w:val="20"/>
        </w:rPr>
        <w:t xml:space="preserve"> in 2004 would have grown to $</w:t>
      </w:r>
      <w:r w:rsidR="00251625">
        <w:rPr>
          <w:rFonts w:cs="Arial"/>
          <w:b/>
          <w:color w:val="auto"/>
          <w:sz w:val="20"/>
          <w:szCs w:val="20"/>
        </w:rPr>
        <w:t>5</w:t>
      </w:r>
      <w:r w:rsidR="00B23E87">
        <w:rPr>
          <w:rFonts w:cs="Arial"/>
          <w:b/>
          <w:color w:val="auto"/>
          <w:sz w:val="20"/>
          <w:szCs w:val="20"/>
        </w:rPr>
        <w:t>5</w:t>
      </w:r>
      <w:r w:rsidR="00251625">
        <w:rPr>
          <w:rFonts w:cs="Arial"/>
          <w:b/>
          <w:color w:val="auto"/>
          <w:sz w:val="20"/>
          <w:szCs w:val="20"/>
        </w:rPr>
        <w:t>,</w:t>
      </w:r>
      <w:r w:rsidR="00B23E87">
        <w:rPr>
          <w:rFonts w:cs="Arial"/>
          <w:b/>
          <w:color w:val="auto"/>
          <w:sz w:val="20"/>
          <w:szCs w:val="20"/>
        </w:rPr>
        <w:t>611</w:t>
      </w:r>
      <w:r w:rsidRPr="00F7780D">
        <w:rPr>
          <w:rFonts w:cs="Arial"/>
          <w:b/>
          <w:color w:val="auto"/>
          <w:sz w:val="20"/>
          <w:szCs w:val="20"/>
        </w:rPr>
        <w:t xml:space="preserve"> today if </w:t>
      </w:r>
      <w:r w:rsidR="00684BED" w:rsidRPr="00F7780D">
        <w:rPr>
          <w:rFonts w:cs="Arial"/>
          <w:b/>
          <w:color w:val="auto"/>
          <w:sz w:val="20"/>
          <w:szCs w:val="20"/>
        </w:rPr>
        <w:t xml:space="preserve">distributions </w:t>
      </w:r>
      <w:r w:rsidRPr="00F7780D">
        <w:rPr>
          <w:rFonts w:cs="Arial"/>
          <w:b/>
          <w:color w:val="auto"/>
          <w:sz w:val="20"/>
          <w:szCs w:val="20"/>
        </w:rPr>
        <w:t xml:space="preserve">were </w:t>
      </w:r>
      <w:r w:rsidR="00684BED" w:rsidRPr="00F7780D">
        <w:rPr>
          <w:rFonts w:cs="Arial"/>
          <w:b/>
          <w:color w:val="auto"/>
          <w:sz w:val="20"/>
          <w:szCs w:val="20"/>
        </w:rPr>
        <w:t>reinvested</w:t>
      </w:r>
    </w:p>
    <w:p w14:paraId="5BDF9E87" w14:textId="379F6B2E" w:rsidR="00794F30" w:rsidRPr="00794F30" w:rsidRDefault="00B23E87" w:rsidP="00794F30">
      <w:pPr>
        <w:rPr>
          <w:rFonts w:ascii="Calibri" w:eastAsia="Times New Roman" w:hAnsi="Calibri" w:cs="Calibri"/>
          <w:color w:val="auto"/>
          <w:szCs w:val="22"/>
        </w:rPr>
      </w:pPr>
      <w:r>
        <w:rPr>
          <w:noProof/>
        </w:rPr>
        <w:drawing>
          <wp:inline distT="0" distB="0" distL="0" distR="0" wp14:anchorId="79DF90F5" wp14:editId="09EAE270">
            <wp:extent cx="2877644" cy="2133600"/>
            <wp:effectExtent l="0" t="0" r="0" b="0"/>
            <wp:docPr id="1033716789" name="Picture 1" descr="Line graph showing the increasing value of money invested in Common Fund No. 3 over the longer term from 2004 to current. The value fluctuates with significant dips in 2008 and 2020 but has an overall positive tre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6789" name="Picture 1" descr="Line graph showing the increasing value of money invested in Common Fund No. 3 over the longer term from 2004 to current. The value fluctuates with significant dips in 2008 and 2020 but has an overall positive trend.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2874" cy="2137478"/>
                    </a:xfrm>
                    <a:prstGeom prst="rect">
                      <a:avLst/>
                    </a:prstGeom>
                    <a:noFill/>
                  </pic:spPr>
                </pic:pic>
              </a:graphicData>
            </a:graphic>
          </wp:inline>
        </w:drawing>
      </w:r>
    </w:p>
    <w:bookmarkEnd w:id="0"/>
    <w:p w14:paraId="2CD18E11" w14:textId="77777777" w:rsidR="00173D41" w:rsidRDefault="00173D41" w:rsidP="001322AB">
      <w:pPr>
        <w:pStyle w:val="Body"/>
        <w:jc w:val="both"/>
        <w:rPr>
          <w:rFonts w:cs="Arial"/>
          <w:b/>
          <w:color w:val="943634"/>
          <w:szCs w:val="22"/>
        </w:rPr>
      </w:pPr>
      <w:r w:rsidRPr="006574B6">
        <w:rPr>
          <w:rFonts w:cs="Arial"/>
          <w:b/>
          <w:color w:val="943634"/>
          <w:szCs w:val="22"/>
        </w:rPr>
        <w:t>Fund Details</w:t>
      </w:r>
    </w:p>
    <w:tbl>
      <w:tblPr>
        <w:tblW w:w="4786" w:type="dxa"/>
        <w:tblBorders>
          <w:insideH w:val="single" w:sz="18" w:space="0" w:color="FFFFFF"/>
          <w:insideV w:val="single" w:sz="18" w:space="0" w:color="FFFFFF"/>
        </w:tblBorders>
        <w:tblLook w:val="01E0" w:firstRow="1" w:lastRow="1" w:firstColumn="1" w:lastColumn="1" w:noHBand="0" w:noVBand="0"/>
      </w:tblPr>
      <w:tblGrid>
        <w:gridCol w:w="2015"/>
        <w:gridCol w:w="2771"/>
      </w:tblGrid>
      <w:tr w:rsidR="00173D41" w:rsidRPr="00B06495" w14:paraId="0ADB6600" w14:textId="77777777" w:rsidTr="00091981">
        <w:trPr>
          <w:trHeight w:val="946"/>
        </w:trPr>
        <w:tc>
          <w:tcPr>
            <w:tcW w:w="2015" w:type="dxa"/>
            <w:shd w:val="pct20" w:color="000000" w:fill="FFFFFF"/>
          </w:tcPr>
          <w:p w14:paraId="7E43E0AA" w14:textId="77777777" w:rsidR="00173D41" w:rsidRPr="00B06495" w:rsidRDefault="00173D41" w:rsidP="00D103F1">
            <w:pPr>
              <w:spacing w:before="120" w:after="120"/>
              <w:rPr>
                <w:rFonts w:cs="Arial"/>
                <w:b/>
                <w:bCs/>
                <w:szCs w:val="22"/>
              </w:rPr>
            </w:pPr>
            <w:r w:rsidRPr="00B06495">
              <w:rPr>
                <w:rFonts w:cs="Arial"/>
                <w:b/>
                <w:bCs/>
                <w:szCs w:val="22"/>
              </w:rPr>
              <w:t>Fund Objective:</w:t>
            </w:r>
          </w:p>
        </w:tc>
        <w:tc>
          <w:tcPr>
            <w:tcW w:w="2771" w:type="dxa"/>
            <w:shd w:val="pct20" w:color="000000" w:fill="FFFFFF"/>
          </w:tcPr>
          <w:p w14:paraId="0D0EC655" w14:textId="77777777" w:rsidR="00173D41" w:rsidRPr="00B06495" w:rsidRDefault="00173D41" w:rsidP="00F962B2">
            <w:pPr>
              <w:spacing w:before="120" w:after="120"/>
              <w:rPr>
                <w:rFonts w:cs="Arial"/>
                <w:bCs/>
                <w:szCs w:val="22"/>
              </w:rPr>
            </w:pPr>
            <w:r w:rsidRPr="00B06495">
              <w:rPr>
                <w:rFonts w:cs="Arial"/>
                <w:bCs/>
                <w:szCs w:val="22"/>
              </w:rPr>
              <w:t xml:space="preserve">To provide capital growth and income </w:t>
            </w:r>
            <w:r w:rsidR="00E97052">
              <w:rPr>
                <w:rFonts w:cs="Arial"/>
                <w:bCs/>
                <w:szCs w:val="22"/>
              </w:rPr>
              <w:t>(via distribution</w:t>
            </w:r>
            <w:r w:rsidR="00F962B2">
              <w:rPr>
                <w:rFonts w:cs="Arial"/>
                <w:bCs/>
                <w:szCs w:val="22"/>
              </w:rPr>
              <w:t xml:space="preserve"> of dividends)</w:t>
            </w:r>
            <w:r w:rsidR="00E97052">
              <w:rPr>
                <w:rFonts w:cs="Arial"/>
                <w:bCs/>
                <w:szCs w:val="22"/>
              </w:rPr>
              <w:t xml:space="preserve"> </w:t>
            </w:r>
            <w:r w:rsidRPr="00B06495">
              <w:rPr>
                <w:rFonts w:cs="Arial"/>
                <w:bCs/>
                <w:szCs w:val="22"/>
              </w:rPr>
              <w:t>over an investment timeframe of at least 6 years.</w:t>
            </w:r>
          </w:p>
        </w:tc>
      </w:tr>
      <w:tr w:rsidR="00173D41" w:rsidRPr="00B06495" w14:paraId="4796200F" w14:textId="77777777" w:rsidTr="00091981">
        <w:trPr>
          <w:trHeight w:val="367"/>
        </w:trPr>
        <w:tc>
          <w:tcPr>
            <w:tcW w:w="2015" w:type="dxa"/>
            <w:shd w:val="pct5" w:color="000000" w:fill="FFFFFF"/>
          </w:tcPr>
          <w:p w14:paraId="1DE4CD8B" w14:textId="77777777" w:rsidR="00173D41" w:rsidRPr="00B06495" w:rsidRDefault="00173D41" w:rsidP="00D103F1">
            <w:pPr>
              <w:spacing w:before="120" w:after="120"/>
              <w:rPr>
                <w:rFonts w:cs="Arial"/>
                <w:b/>
                <w:szCs w:val="22"/>
              </w:rPr>
            </w:pPr>
            <w:r w:rsidRPr="00B06495">
              <w:rPr>
                <w:rFonts w:cs="Arial"/>
                <w:b/>
                <w:szCs w:val="22"/>
              </w:rPr>
              <w:t>Performance Benchmark</w:t>
            </w:r>
          </w:p>
        </w:tc>
        <w:tc>
          <w:tcPr>
            <w:tcW w:w="2771" w:type="dxa"/>
            <w:shd w:val="pct5" w:color="000000" w:fill="FFFFFF"/>
          </w:tcPr>
          <w:p w14:paraId="6DAE022B" w14:textId="77777777" w:rsidR="00173D41" w:rsidRPr="00B06495" w:rsidRDefault="00173D41" w:rsidP="00D103F1">
            <w:pPr>
              <w:spacing w:before="120" w:after="120"/>
              <w:rPr>
                <w:rFonts w:cs="Arial"/>
                <w:szCs w:val="22"/>
              </w:rPr>
            </w:pPr>
            <w:r w:rsidRPr="00B06495">
              <w:rPr>
                <w:rFonts w:cs="Arial"/>
                <w:szCs w:val="22"/>
              </w:rPr>
              <w:t>S&amp;P/ ASX 50 Accumulation Index</w:t>
            </w:r>
          </w:p>
        </w:tc>
      </w:tr>
      <w:tr w:rsidR="00173D41" w:rsidRPr="00B06495" w14:paraId="680192AB" w14:textId="77777777" w:rsidTr="00091981">
        <w:tc>
          <w:tcPr>
            <w:tcW w:w="2015" w:type="dxa"/>
            <w:shd w:val="pct20" w:color="000000" w:fill="FFFFFF"/>
          </w:tcPr>
          <w:p w14:paraId="6558C3C7" w14:textId="77777777" w:rsidR="00173D41" w:rsidRPr="00B06495" w:rsidRDefault="00173D41" w:rsidP="00D103F1">
            <w:pPr>
              <w:spacing w:before="120" w:after="120"/>
              <w:rPr>
                <w:rFonts w:cs="Arial"/>
                <w:b/>
                <w:szCs w:val="22"/>
              </w:rPr>
            </w:pPr>
            <w:r w:rsidRPr="00B06495">
              <w:rPr>
                <w:rFonts w:cs="Arial"/>
                <w:b/>
                <w:szCs w:val="22"/>
              </w:rPr>
              <w:t>Fund Size:</w:t>
            </w:r>
          </w:p>
        </w:tc>
        <w:tc>
          <w:tcPr>
            <w:tcW w:w="2771" w:type="dxa"/>
            <w:shd w:val="pct20" w:color="000000" w:fill="FFFFFF"/>
          </w:tcPr>
          <w:p w14:paraId="195B8B74" w14:textId="7623098D" w:rsidR="00173D41" w:rsidRPr="00B06495" w:rsidRDefault="00173D41" w:rsidP="002E4A20">
            <w:pPr>
              <w:spacing w:before="120" w:after="120"/>
              <w:rPr>
                <w:rFonts w:cs="Arial"/>
                <w:szCs w:val="22"/>
              </w:rPr>
            </w:pPr>
            <w:r w:rsidRPr="000D3F53">
              <w:rPr>
                <w:rFonts w:cs="Arial"/>
                <w:szCs w:val="22"/>
              </w:rPr>
              <w:t>$</w:t>
            </w:r>
            <w:r w:rsidR="00EB33CD">
              <w:rPr>
                <w:rFonts w:cs="Arial"/>
                <w:szCs w:val="22"/>
              </w:rPr>
              <w:t>8</w:t>
            </w:r>
            <w:r w:rsidR="006574B6">
              <w:rPr>
                <w:rFonts w:cs="Arial"/>
                <w:szCs w:val="22"/>
              </w:rPr>
              <w:t>57</w:t>
            </w:r>
            <w:r w:rsidR="00EB33CD">
              <w:rPr>
                <w:rFonts w:cs="Arial"/>
                <w:szCs w:val="22"/>
              </w:rPr>
              <w:t>.</w:t>
            </w:r>
            <w:r w:rsidR="006574B6">
              <w:rPr>
                <w:rFonts w:cs="Arial"/>
                <w:szCs w:val="22"/>
              </w:rPr>
              <w:t>8</w:t>
            </w:r>
            <w:r w:rsidR="0026708B">
              <w:rPr>
                <w:rFonts w:cs="Arial"/>
                <w:szCs w:val="22"/>
              </w:rPr>
              <w:t xml:space="preserve"> million</w:t>
            </w:r>
          </w:p>
        </w:tc>
      </w:tr>
      <w:tr w:rsidR="00173D41" w:rsidRPr="00B06495" w14:paraId="2ACA6D6A" w14:textId="77777777" w:rsidTr="00091981">
        <w:tc>
          <w:tcPr>
            <w:tcW w:w="2015" w:type="dxa"/>
            <w:shd w:val="pct5" w:color="000000" w:fill="FFFFFF"/>
          </w:tcPr>
          <w:p w14:paraId="1F64866F" w14:textId="77777777" w:rsidR="00173D41" w:rsidRPr="00B06495" w:rsidRDefault="00173D41" w:rsidP="00D103F1">
            <w:pPr>
              <w:spacing w:before="120" w:after="120"/>
              <w:rPr>
                <w:rFonts w:cs="Arial"/>
                <w:b/>
                <w:szCs w:val="22"/>
              </w:rPr>
            </w:pPr>
            <w:r w:rsidRPr="00B06495">
              <w:rPr>
                <w:rFonts w:cs="Arial"/>
                <w:b/>
                <w:szCs w:val="22"/>
              </w:rPr>
              <w:t>Inception Date:</w:t>
            </w:r>
          </w:p>
        </w:tc>
        <w:tc>
          <w:tcPr>
            <w:tcW w:w="2771" w:type="dxa"/>
            <w:shd w:val="pct5" w:color="000000" w:fill="FFFFFF"/>
          </w:tcPr>
          <w:p w14:paraId="6E8621C5" w14:textId="77777777" w:rsidR="00173D41" w:rsidRPr="00B06495" w:rsidRDefault="00173D41" w:rsidP="00D103F1">
            <w:pPr>
              <w:spacing w:before="120" w:after="120"/>
              <w:rPr>
                <w:rFonts w:cs="Arial"/>
                <w:szCs w:val="22"/>
              </w:rPr>
            </w:pPr>
            <w:r w:rsidRPr="00B06495">
              <w:rPr>
                <w:rFonts w:cs="Arial"/>
                <w:szCs w:val="22"/>
              </w:rPr>
              <w:t>1 July 2004</w:t>
            </w:r>
          </w:p>
        </w:tc>
      </w:tr>
      <w:tr w:rsidR="00173D41" w:rsidRPr="00B06495" w14:paraId="17423B72" w14:textId="77777777" w:rsidTr="00091981">
        <w:trPr>
          <w:trHeight w:val="462"/>
        </w:trPr>
        <w:tc>
          <w:tcPr>
            <w:tcW w:w="2015" w:type="dxa"/>
            <w:shd w:val="pct20" w:color="000000" w:fill="FFFFFF"/>
          </w:tcPr>
          <w:p w14:paraId="32D4563F" w14:textId="77777777" w:rsidR="00173D41" w:rsidRPr="00B06495" w:rsidRDefault="00173D41" w:rsidP="00D103F1">
            <w:pPr>
              <w:spacing w:before="120" w:after="120"/>
              <w:rPr>
                <w:rFonts w:cs="Arial"/>
                <w:b/>
                <w:szCs w:val="22"/>
              </w:rPr>
            </w:pPr>
            <w:r w:rsidRPr="00B06495">
              <w:rPr>
                <w:rFonts w:cs="Arial"/>
                <w:b/>
                <w:szCs w:val="22"/>
              </w:rPr>
              <w:t>No. of Stocks:</w:t>
            </w:r>
          </w:p>
        </w:tc>
        <w:tc>
          <w:tcPr>
            <w:tcW w:w="2771" w:type="dxa"/>
            <w:shd w:val="pct20" w:color="000000" w:fill="FFFFFF"/>
          </w:tcPr>
          <w:p w14:paraId="16FD8774" w14:textId="7199DF65" w:rsidR="00173D41" w:rsidRPr="00B06495" w:rsidRDefault="00F8169A" w:rsidP="006457B7">
            <w:pPr>
              <w:spacing w:before="120" w:after="120"/>
              <w:rPr>
                <w:rFonts w:cs="Arial"/>
                <w:szCs w:val="22"/>
              </w:rPr>
            </w:pPr>
            <w:r>
              <w:rPr>
                <w:rFonts w:cs="Arial"/>
                <w:szCs w:val="22"/>
              </w:rPr>
              <w:t>2</w:t>
            </w:r>
            <w:r w:rsidR="006574B6">
              <w:rPr>
                <w:rFonts w:cs="Arial"/>
                <w:szCs w:val="22"/>
              </w:rPr>
              <w:t>2</w:t>
            </w:r>
          </w:p>
        </w:tc>
      </w:tr>
      <w:tr w:rsidR="00173D41" w:rsidRPr="00B06495" w14:paraId="5AE57746" w14:textId="77777777" w:rsidTr="00091981">
        <w:trPr>
          <w:trHeight w:val="462"/>
        </w:trPr>
        <w:tc>
          <w:tcPr>
            <w:tcW w:w="2015" w:type="dxa"/>
            <w:shd w:val="pct5" w:color="000000" w:fill="FFFFFF"/>
          </w:tcPr>
          <w:p w14:paraId="62EF30C5" w14:textId="77777777" w:rsidR="00173D41" w:rsidRPr="00B06495" w:rsidRDefault="00173D41" w:rsidP="00D103F1">
            <w:pPr>
              <w:spacing w:before="120" w:after="120"/>
              <w:rPr>
                <w:rFonts w:cs="Arial"/>
                <w:b/>
                <w:szCs w:val="22"/>
              </w:rPr>
            </w:pPr>
            <w:r w:rsidRPr="00B06495">
              <w:rPr>
                <w:rFonts w:cs="Arial"/>
                <w:b/>
                <w:szCs w:val="22"/>
              </w:rPr>
              <w:t>Income Distribution:</w:t>
            </w:r>
          </w:p>
        </w:tc>
        <w:tc>
          <w:tcPr>
            <w:tcW w:w="2771" w:type="dxa"/>
            <w:shd w:val="pct5" w:color="000000" w:fill="FFFFFF"/>
          </w:tcPr>
          <w:p w14:paraId="0D2EE3CA" w14:textId="77777777" w:rsidR="00173D41" w:rsidRPr="00B06495" w:rsidRDefault="00173D41" w:rsidP="00B307BD">
            <w:pPr>
              <w:spacing w:before="120" w:after="120"/>
              <w:rPr>
                <w:rFonts w:cs="Arial"/>
                <w:szCs w:val="22"/>
              </w:rPr>
            </w:pPr>
            <w:r w:rsidRPr="00B06495">
              <w:rPr>
                <w:rFonts w:cs="Arial"/>
                <w:szCs w:val="22"/>
              </w:rPr>
              <w:t xml:space="preserve">Monthly </w:t>
            </w:r>
            <w:r w:rsidR="00B307BD" w:rsidRPr="00B06495">
              <w:rPr>
                <w:rFonts w:cs="Arial"/>
                <w:szCs w:val="22"/>
              </w:rPr>
              <w:t xml:space="preserve">(if </w:t>
            </w:r>
            <w:r w:rsidRPr="00B06495">
              <w:rPr>
                <w:rFonts w:cs="Arial"/>
                <w:szCs w:val="22"/>
              </w:rPr>
              <w:t>applicable</w:t>
            </w:r>
            <w:r w:rsidR="00B307BD" w:rsidRPr="00B06495">
              <w:rPr>
                <w:rFonts w:cs="Arial"/>
                <w:szCs w:val="22"/>
              </w:rPr>
              <w:t>)</w:t>
            </w:r>
          </w:p>
        </w:tc>
      </w:tr>
      <w:tr w:rsidR="00173D41" w:rsidRPr="00B06495" w14:paraId="24E34EF9" w14:textId="77777777" w:rsidTr="00091981">
        <w:trPr>
          <w:trHeight w:val="462"/>
        </w:trPr>
        <w:tc>
          <w:tcPr>
            <w:tcW w:w="2015" w:type="dxa"/>
            <w:shd w:val="pct20" w:color="000000" w:fill="FFFFFF"/>
          </w:tcPr>
          <w:p w14:paraId="301DAFCB" w14:textId="77777777" w:rsidR="00173D41" w:rsidRPr="00B06495" w:rsidRDefault="007D4295" w:rsidP="00B307BD">
            <w:pPr>
              <w:spacing w:before="120" w:after="120"/>
              <w:rPr>
                <w:rFonts w:cs="Arial"/>
                <w:b/>
                <w:szCs w:val="22"/>
              </w:rPr>
            </w:pPr>
            <w:r w:rsidRPr="00B06495">
              <w:rPr>
                <w:rFonts w:cs="Arial"/>
                <w:b/>
                <w:szCs w:val="22"/>
              </w:rPr>
              <w:t>Unit Pric</w:t>
            </w:r>
            <w:r w:rsidR="00B307BD" w:rsidRPr="00B06495">
              <w:rPr>
                <w:rFonts w:cs="Arial"/>
                <w:b/>
                <w:szCs w:val="22"/>
              </w:rPr>
              <w:t>ing</w:t>
            </w:r>
            <w:r w:rsidRPr="00B06495">
              <w:rPr>
                <w:rFonts w:cs="Arial"/>
                <w:b/>
                <w:szCs w:val="22"/>
              </w:rPr>
              <w:t>:</w:t>
            </w:r>
          </w:p>
        </w:tc>
        <w:tc>
          <w:tcPr>
            <w:tcW w:w="2771" w:type="dxa"/>
            <w:shd w:val="pct20" w:color="000000" w:fill="FFFFFF"/>
          </w:tcPr>
          <w:p w14:paraId="7DEDBFC8" w14:textId="77777777" w:rsidR="00173D41" w:rsidRPr="00B06495" w:rsidRDefault="007D4295" w:rsidP="00831249">
            <w:pPr>
              <w:spacing w:before="120" w:after="120"/>
              <w:rPr>
                <w:rFonts w:cs="Arial"/>
                <w:szCs w:val="22"/>
              </w:rPr>
            </w:pPr>
            <w:r w:rsidRPr="00B06495">
              <w:rPr>
                <w:rFonts w:cs="Arial"/>
                <w:szCs w:val="22"/>
              </w:rPr>
              <w:t>Daily</w:t>
            </w:r>
          </w:p>
        </w:tc>
      </w:tr>
      <w:tr w:rsidR="007D4295" w:rsidRPr="00B06495" w14:paraId="6BB66DE9" w14:textId="77777777" w:rsidTr="0019540D">
        <w:trPr>
          <w:trHeight w:val="462"/>
        </w:trPr>
        <w:tc>
          <w:tcPr>
            <w:tcW w:w="2015" w:type="dxa"/>
            <w:shd w:val="clear" w:color="auto" w:fill="F2F2F2"/>
          </w:tcPr>
          <w:p w14:paraId="3F596EEA" w14:textId="77777777" w:rsidR="007D4295" w:rsidRPr="00CD70B2" w:rsidRDefault="007D4295" w:rsidP="00D103F1">
            <w:pPr>
              <w:spacing w:before="120" w:after="120"/>
              <w:rPr>
                <w:rFonts w:cs="Arial"/>
                <w:b/>
                <w:szCs w:val="22"/>
              </w:rPr>
            </w:pPr>
            <w:r w:rsidRPr="00CD70B2">
              <w:rPr>
                <w:rFonts w:cs="Arial"/>
                <w:b/>
                <w:szCs w:val="22"/>
              </w:rPr>
              <w:t>Unit Price:</w:t>
            </w:r>
          </w:p>
        </w:tc>
        <w:tc>
          <w:tcPr>
            <w:tcW w:w="2771" w:type="dxa"/>
            <w:shd w:val="clear" w:color="auto" w:fill="F2F2F2"/>
          </w:tcPr>
          <w:p w14:paraId="6500D348" w14:textId="79417F37" w:rsidR="00EF6CF4" w:rsidRPr="00EF6CF4" w:rsidRDefault="00CD70B2" w:rsidP="00651E3C">
            <w:pPr>
              <w:spacing w:before="120" w:after="120"/>
              <w:rPr>
                <w:rFonts w:cs="Arial"/>
                <w:sz w:val="16"/>
                <w:szCs w:val="16"/>
              </w:rPr>
            </w:pPr>
            <w:r w:rsidRPr="000D3F53">
              <w:rPr>
                <w:rFonts w:cs="Arial"/>
                <w:szCs w:val="22"/>
              </w:rPr>
              <w:t>$</w:t>
            </w:r>
            <w:r w:rsidR="00A8637C">
              <w:rPr>
                <w:rFonts w:cs="Arial"/>
                <w:szCs w:val="22"/>
              </w:rPr>
              <w:t>1.</w:t>
            </w:r>
            <w:r w:rsidR="00FB6011">
              <w:rPr>
                <w:rFonts w:cs="Arial"/>
                <w:szCs w:val="22"/>
              </w:rPr>
              <w:t>9</w:t>
            </w:r>
            <w:r w:rsidR="006574B6">
              <w:rPr>
                <w:rFonts w:cs="Arial"/>
                <w:szCs w:val="22"/>
              </w:rPr>
              <w:t>092</w:t>
            </w:r>
          </w:p>
        </w:tc>
      </w:tr>
      <w:tr w:rsidR="00173D41" w:rsidRPr="00B06495" w14:paraId="206AE912" w14:textId="77777777" w:rsidTr="0019540D">
        <w:trPr>
          <w:trHeight w:val="3221"/>
        </w:trPr>
        <w:tc>
          <w:tcPr>
            <w:tcW w:w="2015" w:type="dxa"/>
            <w:shd w:val="clear" w:color="auto" w:fill="BFBFBF"/>
          </w:tcPr>
          <w:p w14:paraId="50A36E0B" w14:textId="77777777" w:rsidR="00173D41" w:rsidRPr="00B06495" w:rsidRDefault="00173D41" w:rsidP="00D103F1">
            <w:pPr>
              <w:spacing w:before="120" w:after="120"/>
              <w:rPr>
                <w:rFonts w:cs="Arial"/>
                <w:b/>
                <w:szCs w:val="22"/>
              </w:rPr>
            </w:pPr>
            <w:r w:rsidRPr="00B06495">
              <w:rPr>
                <w:rFonts w:cs="Arial"/>
                <w:b/>
                <w:szCs w:val="22"/>
              </w:rPr>
              <w:t>Management Costs:</w:t>
            </w:r>
          </w:p>
        </w:tc>
        <w:tc>
          <w:tcPr>
            <w:tcW w:w="2771" w:type="dxa"/>
            <w:shd w:val="clear" w:color="auto" w:fill="BFBFBF"/>
          </w:tcPr>
          <w:p w14:paraId="28C17324" w14:textId="6A6E506A" w:rsidR="00173D41" w:rsidRPr="00B06495" w:rsidRDefault="00173D41" w:rsidP="00D103F1">
            <w:pPr>
              <w:spacing w:before="120" w:after="120"/>
              <w:rPr>
                <w:rFonts w:cs="Arial"/>
                <w:szCs w:val="22"/>
              </w:rPr>
            </w:pPr>
            <w:r w:rsidRPr="00B06495">
              <w:rPr>
                <w:rFonts w:cs="Arial"/>
                <w:szCs w:val="22"/>
              </w:rPr>
              <w:t xml:space="preserve">No direct fees are charged for the management of CF-3. However, as part of the Funds in Court cost recovery process, </w:t>
            </w:r>
            <w:r w:rsidR="00202A95">
              <w:rPr>
                <w:rFonts w:cs="Arial"/>
                <w:szCs w:val="22"/>
              </w:rPr>
              <w:t>clients</w:t>
            </w:r>
            <w:r w:rsidRPr="00B06495">
              <w:rPr>
                <w:rFonts w:cs="Arial"/>
                <w:szCs w:val="22"/>
              </w:rPr>
              <w:t xml:space="preserve"> with an allocation to both CF-3 and Common Fund No. 2 [CF-2] will be credited with a CF-2 annual crediting rate, that is, 0.20% less than the crediting rate for </w:t>
            </w:r>
            <w:r w:rsidR="00202A95">
              <w:rPr>
                <w:rFonts w:cs="Arial"/>
                <w:szCs w:val="22"/>
              </w:rPr>
              <w:t>clients</w:t>
            </w:r>
            <w:r w:rsidRPr="00B06495">
              <w:rPr>
                <w:rFonts w:cs="Arial"/>
                <w:szCs w:val="22"/>
              </w:rPr>
              <w:t xml:space="preserve"> with an allocation to CF-2 only.</w:t>
            </w:r>
          </w:p>
        </w:tc>
      </w:tr>
    </w:tbl>
    <w:p w14:paraId="407C2BD5" w14:textId="2DC599B1" w:rsidR="009956A9" w:rsidRDefault="006D7290" w:rsidP="00A94AF6">
      <w:pPr>
        <w:pStyle w:val="Body"/>
        <w:sectPr w:rsidR="009956A9" w:rsidSect="00C7101D">
          <w:headerReference w:type="default" r:id="rId9"/>
          <w:footerReference w:type="default" r:id="rId10"/>
          <w:headerReference w:type="first" r:id="rId11"/>
          <w:footerReference w:type="first" r:id="rId12"/>
          <w:type w:val="continuous"/>
          <w:pgSz w:w="11900" w:h="16840"/>
          <w:pgMar w:top="2835" w:right="1418" w:bottom="1134" w:left="1134" w:header="1134" w:footer="851" w:gutter="0"/>
          <w:cols w:num="2" w:space="284"/>
        </w:sectPr>
      </w:pPr>
      <w:r>
        <w:rPr>
          <w:noProof/>
          <w:lang w:val="en-AU" w:eastAsia="en-AU"/>
        </w:rPr>
        <mc:AlternateContent>
          <mc:Choice Requires="wps">
            <w:drawing>
              <wp:anchor distT="0" distB="0" distL="114300" distR="114300" simplePos="0" relativeHeight="251657728" behindDoc="1" locked="0" layoutInCell="1" allowOverlap="1" wp14:anchorId="6654E41B" wp14:editId="10A5EC27">
                <wp:simplePos x="0" y="0"/>
                <wp:positionH relativeFrom="column">
                  <wp:align>left</wp:align>
                </wp:positionH>
                <wp:positionV relativeFrom="paragraph">
                  <wp:posOffset>269875</wp:posOffset>
                </wp:positionV>
                <wp:extent cx="3037205" cy="933450"/>
                <wp:effectExtent l="0" t="0" r="0" b="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37205" cy="933450"/>
                        </a:xfrm>
                        <a:prstGeom prst="rect">
                          <a:avLst/>
                        </a:prstGeom>
                        <a:solidFill>
                          <a:srgbClr val="8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7989E6" w14:textId="77777777" w:rsidR="00FB7E5E" w:rsidRPr="005B3541" w:rsidRDefault="00FB7E5E" w:rsidP="00173D41">
                            <w:pPr>
                              <w:jc w:val="center"/>
                              <w:rPr>
                                <w:rFonts w:cs="Arial"/>
                                <w:b/>
                                <w:color w:val="FFFFFF"/>
                                <w:sz w:val="18"/>
                                <w:szCs w:val="18"/>
                              </w:rPr>
                            </w:pPr>
                            <w:r w:rsidRPr="005B3541">
                              <w:rPr>
                                <w:rFonts w:cs="Arial"/>
                                <w:b/>
                                <w:color w:val="FFFFFF"/>
                                <w:sz w:val="18"/>
                                <w:szCs w:val="18"/>
                              </w:rPr>
                              <w:t>PLEASE NOTE:</w:t>
                            </w:r>
                          </w:p>
                          <w:p w14:paraId="08AC0251" w14:textId="77777777" w:rsidR="00FB7E5E" w:rsidRPr="005B3541" w:rsidRDefault="00FB7E5E" w:rsidP="00173D41">
                            <w:pPr>
                              <w:jc w:val="center"/>
                              <w:rPr>
                                <w:rFonts w:cs="Arial"/>
                                <w:b/>
                                <w:color w:val="FFFFFF"/>
                                <w:sz w:val="18"/>
                                <w:szCs w:val="18"/>
                              </w:rPr>
                            </w:pPr>
                            <w:r w:rsidRPr="005B3541">
                              <w:rPr>
                                <w:rFonts w:cs="Arial"/>
                                <w:b/>
                                <w:color w:val="FFFFFF"/>
                                <w:sz w:val="18"/>
                                <w:szCs w:val="18"/>
                              </w:rPr>
                              <w:t>For further information on the investment risks associated with CF-3 and how FIC seeks to minimise these risks, please refer to the relevant Information Guide on our website at www.fundsincourt.vic.gov.au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54E41B" id="Rectangle 7" o:spid="_x0000_s1027" style="position:absolute;margin-left:0;margin-top:21.25pt;width:239.15pt;height:73.5pt;z-index:-251658752;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" fillcolor="maroon" stroked="f">
                <v:textbox>
                  <w:txbxContent>
                    <w:p w14:paraId="237989E6" w14:textId="77777777" w:rsidR="00FB7E5E" w:rsidRPr="005B3541" w:rsidRDefault="00FB7E5E" w:rsidP="00173D41">
                      <w:pPr>
                        <w:jc w:val="center"/>
                        <w:rPr>
                          <w:rFonts w:cs="Arial"/>
                          <w:b/>
                          <w:color w:val="FFFFFF"/>
                          <w:sz w:val="18"/>
                          <w:szCs w:val="18"/>
                        </w:rPr>
                      </w:pPr>
                      <w:r w:rsidRPr="005B3541">
                        <w:rPr>
                          <w:rFonts w:cs="Arial"/>
                          <w:b/>
                          <w:color w:val="FFFFFF"/>
                          <w:sz w:val="18"/>
                          <w:szCs w:val="18"/>
                        </w:rPr>
                        <w:t>PLEASE NOTE:</w:t>
                      </w:r>
                    </w:p>
                    <w:p w14:paraId="08AC0251" w14:textId="77777777" w:rsidR="00FB7E5E" w:rsidRPr="005B3541" w:rsidRDefault="00FB7E5E" w:rsidP="00173D41">
                      <w:pPr>
                        <w:jc w:val="center"/>
                        <w:rPr>
                          <w:rFonts w:cs="Arial"/>
                          <w:b/>
                          <w:color w:val="FFFFFF"/>
                          <w:sz w:val="18"/>
                          <w:szCs w:val="18"/>
                        </w:rPr>
                      </w:pPr>
                      <w:r w:rsidRPr="005B3541">
                        <w:rPr>
                          <w:rFonts w:cs="Arial"/>
                          <w:b/>
                          <w:color w:val="FFFFFF"/>
                          <w:sz w:val="18"/>
                          <w:szCs w:val="18"/>
                        </w:rPr>
                        <w:t>For further information on the investment risks associated with CF-3 and how FIC seeks to minimise these risks, please refer to the relevant Information Guide on our website at www.fundsincourt.vic.gov.au</w:t>
                      </w:r>
                    </w:p>
                  </w:txbxContent>
                </v:textbox>
              </v:rect>
            </w:pict>
          </mc:Fallback>
        </mc:AlternateContent>
      </w:r>
    </w:p>
    <w:p w14:paraId="76AA717A" w14:textId="77777777" w:rsidR="007842D0" w:rsidRDefault="007842D0" w:rsidP="001D23E8">
      <w:pPr>
        <w:jc w:val="both"/>
        <w:rPr>
          <w:rFonts w:cs="Arial"/>
          <w:b/>
          <w:color w:val="943634"/>
          <w:szCs w:val="22"/>
        </w:rPr>
        <w:sectPr w:rsidR="007842D0" w:rsidSect="00C7101D">
          <w:type w:val="continuous"/>
          <w:pgSz w:w="11900" w:h="16840"/>
          <w:pgMar w:top="2835" w:right="1418" w:bottom="1134" w:left="1134" w:header="1134" w:footer="851" w:gutter="0"/>
          <w:cols w:num="2" w:space="284"/>
        </w:sectPr>
      </w:pPr>
    </w:p>
    <w:p w14:paraId="6A11CB90" w14:textId="77777777" w:rsidR="009A0F6B" w:rsidRDefault="009A0F6B" w:rsidP="009A0F6B">
      <w:pPr>
        <w:jc w:val="both"/>
        <w:rPr>
          <w:rFonts w:cs="Arial"/>
          <w:b/>
          <w:bCs/>
          <w:caps/>
          <w:color w:val="971E32"/>
          <w:sz w:val="24"/>
        </w:rPr>
      </w:pPr>
      <w:r w:rsidRPr="0099027F">
        <w:rPr>
          <w:rFonts w:cs="Arial"/>
          <w:b/>
          <w:color w:val="943634"/>
          <w:szCs w:val="22"/>
        </w:rPr>
        <w:lastRenderedPageBreak/>
        <w:t>Total Return</w:t>
      </w:r>
      <w:r w:rsidRPr="00F162E9">
        <w:rPr>
          <w:rFonts w:cs="Arial"/>
          <w:b/>
          <w:bCs/>
          <w:caps/>
          <w:color w:val="971E32"/>
          <w:sz w:val="24"/>
        </w:rPr>
        <w:t xml:space="preserve"> </w:t>
      </w:r>
    </w:p>
    <w:p w14:paraId="47BB4474" w14:textId="77777777" w:rsidR="00563978" w:rsidRPr="00F162E9" w:rsidRDefault="00563978" w:rsidP="009A0F6B">
      <w:pPr>
        <w:jc w:val="both"/>
        <w:rPr>
          <w:rFonts w:cs="Arial"/>
          <w:b/>
          <w:bCs/>
          <w:caps/>
          <w:color w:val="971E32"/>
          <w:sz w:val="24"/>
        </w:rPr>
      </w:pPr>
    </w:p>
    <w:tbl>
      <w:tblPr>
        <w:tblW w:w="9592" w:type="dxa"/>
        <w:tblInd w:w="108" w:type="dxa"/>
        <w:tblLayout w:type="fixed"/>
        <w:tblLook w:val="01E0" w:firstRow="1" w:lastRow="1" w:firstColumn="1" w:lastColumn="1" w:noHBand="0" w:noVBand="0"/>
      </w:tblPr>
      <w:tblGrid>
        <w:gridCol w:w="2552"/>
        <w:gridCol w:w="880"/>
        <w:gridCol w:w="880"/>
        <w:gridCol w:w="880"/>
        <w:gridCol w:w="880"/>
        <w:gridCol w:w="880"/>
        <w:gridCol w:w="880"/>
        <w:gridCol w:w="880"/>
        <w:gridCol w:w="880"/>
      </w:tblGrid>
      <w:tr w:rsidR="00D76488" w:rsidRPr="003144A7" w14:paraId="5DBBC458" w14:textId="77777777" w:rsidTr="00CB03C8">
        <w:tc>
          <w:tcPr>
            <w:tcW w:w="2552" w:type="dxa"/>
            <w:tcBorders>
              <w:bottom w:val="single" w:sz="18" w:space="0" w:color="FFFFFF"/>
              <w:right w:val="single" w:sz="18" w:space="0" w:color="FFFFFF"/>
            </w:tcBorders>
            <w:shd w:val="clear" w:color="auto" w:fill="9E3A38"/>
          </w:tcPr>
          <w:p w14:paraId="2153EE88" w14:textId="77777777" w:rsidR="00D76488" w:rsidRPr="00DC2574" w:rsidRDefault="00D76488" w:rsidP="00CB03C8">
            <w:pPr>
              <w:pStyle w:val="BodyText"/>
              <w:spacing w:line="240" w:lineRule="atLeast"/>
              <w:jc w:val="center"/>
              <w:rPr>
                <w:rFonts w:ascii="Arial" w:hAnsi="Arial" w:cs="Arial"/>
                <w:b/>
                <w:bCs/>
                <w:iCs/>
                <w:color w:val="FFFFFF"/>
                <w:sz w:val="20"/>
                <w:szCs w:val="20"/>
                <w:lang w:val="en-US"/>
              </w:rPr>
            </w:pPr>
            <w:r w:rsidRPr="00DC2574">
              <w:rPr>
                <w:rFonts w:ascii="Arial" w:hAnsi="Arial" w:cs="Arial"/>
                <w:b/>
                <w:bCs/>
                <w:iCs/>
                <w:color w:val="FFFFFF"/>
                <w:sz w:val="20"/>
                <w:szCs w:val="20"/>
                <w:lang w:val="en-US"/>
              </w:rPr>
              <w:t>As at</w:t>
            </w:r>
          </w:p>
          <w:p w14:paraId="2BF29C31" w14:textId="4D795BF0" w:rsidR="00D76488" w:rsidRPr="00DC2574" w:rsidRDefault="00D76488" w:rsidP="00CB03C8">
            <w:pPr>
              <w:pStyle w:val="BodyText"/>
              <w:spacing w:line="240" w:lineRule="atLeast"/>
              <w:jc w:val="center"/>
              <w:rPr>
                <w:rFonts w:ascii="Arial" w:hAnsi="Arial" w:cs="Arial"/>
                <w:b/>
                <w:bCs/>
                <w:iCs/>
                <w:color w:val="FFFFFF"/>
                <w:sz w:val="20"/>
                <w:szCs w:val="20"/>
                <w:lang w:val="en-US"/>
              </w:rPr>
            </w:pPr>
            <w:r w:rsidRPr="00DC2574">
              <w:rPr>
                <w:rFonts w:ascii="Arial" w:hAnsi="Arial" w:cs="Arial"/>
                <w:b/>
                <w:bCs/>
                <w:iCs/>
                <w:color w:val="FFFFFF"/>
                <w:sz w:val="20"/>
                <w:szCs w:val="20"/>
                <w:lang w:val="en-US"/>
              </w:rPr>
              <w:t xml:space="preserve"> 3</w:t>
            </w:r>
            <w:r>
              <w:rPr>
                <w:rFonts w:ascii="Arial" w:hAnsi="Arial" w:cs="Arial"/>
                <w:b/>
                <w:bCs/>
                <w:iCs/>
                <w:color w:val="FFFFFF"/>
                <w:sz w:val="20"/>
                <w:szCs w:val="20"/>
                <w:lang w:val="en-US"/>
              </w:rPr>
              <w:t>0</w:t>
            </w:r>
            <w:r w:rsidRPr="00DC2574">
              <w:rPr>
                <w:rFonts w:ascii="Arial" w:hAnsi="Arial" w:cs="Arial"/>
                <w:b/>
                <w:bCs/>
                <w:iCs/>
                <w:color w:val="FFFFFF"/>
                <w:sz w:val="20"/>
                <w:szCs w:val="20"/>
                <w:lang w:val="en-US"/>
              </w:rPr>
              <w:t xml:space="preserve"> </w:t>
            </w:r>
            <w:r>
              <w:rPr>
                <w:rFonts w:ascii="Arial" w:hAnsi="Arial" w:cs="Arial"/>
                <w:b/>
                <w:bCs/>
                <w:iCs/>
                <w:color w:val="FFFFFF"/>
                <w:sz w:val="20"/>
                <w:szCs w:val="20"/>
                <w:lang w:val="en-US"/>
              </w:rPr>
              <w:t>June 202</w:t>
            </w:r>
            <w:r w:rsidR="0043063D">
              <w:rPr>
                <w:rFonts w:ascii="Arial" w:hAnsi="Arial" w:cs="Arial"/>
                <w:b/>
                <w:bCs/>
                <w:iCs/>
                <w:color w:val="FFFFFF"/>
                <w:sz w:val="20"/>
                <w:szCs w:val="20"/>
                <w:lang w:val="en-US"/>
              </w:rPr>
              <w:t>6</w:t>
            </w:r>
          </w:p>
        </w:tc>
        <w:tc>
          <w:tcPr>
            <w:tcW w:w="880" w:type="dxa"/>
            <w:tcBorders>
              <w:bottom w:val="single" w:sz="18" w:space="0" w:color="FFFFFF"/>
              <w:right w:val="single" w:sz="18" w:space="0" w:color="FFFFFF"/>
            </w:tcBorders>
            <w:shd w:val="clear" w:color="auto" w:fill="9E3A38"/>
          </w:tcPr>
          <w:p w14:paraId="155ED3E7" w14:textId="77777777" w:rsidR="00D76488" w:rsidRDefault="00D76488" w:rsidP="00CB03C8">
            <w:pPr>
              <w:pStyle w:val="BodyText"/>
              <w:spacing w:line="240" w:lineRule="atLeast"/>
              <w:jc w:val="center"/>
              <w:rPr>
                <w:rFonts w:ascii="Arial" w:hAnsi="Arial" w:cs="Arial"/>
                <w:b/>
                <w:bCs/>
                <w:iCs/>
                <w:color w:val="FFFFFF"/>
                <w:sz w:val="20"/>
                <w:szCs w:val="20"/>
              </w:rPr>
            </w:pPr>
            <w:proofErr w:type="spellStart"/>
            <w:r>
              <w:rPr>
                <w:rFonts w:ascii="Arial" w:hAnsi="Arial" w:cs="Arial"/>
                <w:b/>
                <w:bCs/>
                <w:iCs/>
                <w:color w:val="FFFFFF"/>
                <w:sz w:val="20"/>
                <w:szCs w:val="20"/>
              </w:rPr>
              <w:t>Qtr</w:t>
            </w:r>
            <w:proofErr w:type="spellEnd"/>
            <w:r>
              <w:rPr>
                <w:rFonts w:ascii="Arial" w:hAnsi="Arial" w:cs="Arial"/>
                <w:b/>
                <w:bCs/>
                <w:iCs/>
                <w:color w:val="FFFFFF"/>
                <w:sz w:val="20"/>
                <w:szCs w:val="20"/>
              </w:rPr>
              <w:t xml:space="preserve"> </w:t>
            </w:r>
          </w:p>
          <w:p w14:paraId="71F3FF0F"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w:t>
            </w:r>
          </w:p>
        </w:tc>
        <w:tc>
          <w:tcPr>
            <w:tcW w:w="880" w:type="dxa"/>
            <w:tcBorders>
              <w:left w:val="single" w:sz="18" w:space="0" w:color="FFFFFF"/>
              <w:bottom w:val="single" w:sz="18" w:space="0" w:color="FFFFFF"/>
              <w:right w:val="single" w:sz="18" w:space="0" w:color="FFFFFF"/>
            </w:tcBorders>
            <w:shd w:val="clear" w:color="auto" w:fill="9E3A38"/>
          </w:tcPr>
          <w:p w14:paraId="388CE0DB" w14:textId="77777777" w:rsidR="00D76488"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1 Yr</w:t>
            </w:r>
          </w:p>
          <w:p w14:paraId="0F9AF586" w14:textId="77777777" w:rsidR="00D76488" w:rsidRPr="00DC2574" w:rsidRDefault="00D76488" w:rsidP="00CB03C8">
            <w:pPr>
              <w:pStyle w:val="BodyText"/>
              <w:spacing w:line="240" w:lineRule="atLeast"/>
              <w:jc w:val="center"/>
              <w:rPr>
                <w:rFonts w:ascii="Arial" w:hAnsi="Arial" w:cs="Arial"/>
                <w:b/>
                <w:bCs/>
                <w:iCs/>
                <w:color w:val="FFFFFF"/>
                <w:sz w:val="20"/>
                <w:szCs w:val="20"/>
                <w:lang w:val="en-US"/>
              </w:rPr>
            </w:pPr>
            <w:r w:rsidRPr="00DC2574">
              <w:rPr>
                <w:rFonts w:ascii="Arial" w:hAnsi="Arial" w:cs="Arial"/>
                <w:b/>
                <w:bCs/>
                <w:iCs/>
                <w:color w:val="FFFFFF"/>
                <w:sz w:val="20"/>
                <w:szCs w:val="20"/>
              </w:rPr>
              <w:t xml:space="preserve">% </w:t>
            </w:r>
          </w:p>
        </w:tc>
        <w:tc>
          <w:tcPr>
            <w:tcW w:w="880" w:type="dxa"/>
            <w:tcBorders>
              <w:left w:val="single" w:sz="18" w:space="0" w:color="FFFFFF"/>
              <w:bottom w:val="single" w:sz="18" w:space="0" w:color="FFFFFF"/>
              <w:right w:val="single" w:sz="18" w:space="0" w:color="FFFFFF"/>
            </w:tcBorders>
            <w:shd w:val="clear" w:color="auto" w:fill="9E3A38"/>
          </w:tcPr>
          <w:p w14:paraId="46C9BF7D" w14:textId="77777777" w:rsidR="00D76488"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3</w:t>
            </w:r>
            <w:r w:rsidRPr="00DC2574">
              <w:rPr>
                <w:rFonts w:ascii="Arial" w:hAnsi="Arial" w:cs="Arial"/>
                <w:b/>
                <w:bCs/>
                <w:iCs/>
                <w:color w:val="FFFFFF"/>
                <w:sz w:val="20"/>
                <w:szCs w:val="20"/>
              </w:rPr>
              <w:t xml:space="preserve"> Yr</w:t>
            </w:r>
            <w:r>
              <w:rPr>
                <w:rFonts w:ascii="Arial" w:hAnsi="Arial" w:cs="Arial"/>
                <w:b/>
                <w:bCs/>
                <w:iCs/>
                <w:color w:val="FFFFFF"/>
                <w:sz w:val="20"/>
                <w:szCs w:val="20"/>
              </w:rPr>
              <w:t xml:space="preserve"> </w:t>
            </w:r>
          </w:p>
          <w:p w14:paraId="44C405E3"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p.a.</w:t>
            </w:r>
          </w:p>
        </w:tc>
        <w:tc>
          <w:tcPr>
            <w:tcW w:w="880" w:type="dxa"/>
            <w:tcBorders>
              <w:left w:val="single" w:sz="18" w:space="0" w:color="FFFFFF"/>
              <w:bottom w:val="single" w:sz="18" w:space="0" w:color="FFFFFF"/>
              <w:right w:val="single" w:sz="18" w:space="0" w:color="FFFFFF"/>
            </w:tcBorders>
            <w:shd w:val="clear" w:color="auto" w:fill="9E3A38"/>
          </w:tcPr>
          <w:p w14:paraId="2F22A963" w14:textId="77777777" w:rsidR="00D76488"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5</w:t>
            </w:r>
            <w:r w:rsidRPr="00DC2574">
              <w:rPr>
                <w:rFonts w:ascii="Arial" w:hAnsi="Arial" w:cs="Arial"/>
                <w:b/>
                <w:bCs/>
                <w:iCs/>
                <w:color w:val="FFFFFF"/>
                <w:sz w:val="20"/>
                <w:szCs w:val="20"/>
              </w:rPr>
              <w:t xml:space="preserve"> Yr </w:t>
            </w:r>
          </w:p>
          <w:p w14:paraId="5FC8FF39"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p.a.</w:t>
            </w:r>
          </w:p>
        </w:tc>
        <w:tc>
          <w:tcPr>
            <w:tcW w:w="880" w:type="dxa"/>
            <w:tcBorders>
              <w:left w:val="single" w:sz="18" w:space="0" w:color="FFFFFF"/>
              <w:bottom w:val="single" w:sz="18" w:space="0" w:color="FFFFFF"/>
              <w:right w:val="single" w:sz="18" w:space="0" w:color="FFFFFF"/>
            </w:tcBorders>
            <w:shd w:val="clear" w:color="auto" w:fill="9E3A38"/>
          </w:tcPr>
          <w:p w14:paraId="3CF419C1" w14:textId="77777777" w:rsidR="00D76488"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7</w:t>
            </w:r>
            <w:r w:rsidRPr="00DC2574">
              <w:rPr>
                <w:rFonts w:ascii="Arial" w:hAnsi="Arial" w:cs="Arial"/>
                <w:b/>
                <w:bCs/>
                <w:iCs/>
                <w:color w:val="FFFFFF"/>
                <w:sz w:val="20"/>
                <w:szCs w:val="20"/>
              </w:rPr>
              <w:t xml:space="preserve"> Yr </w:t>
            </w:r>
          </w:p>
          <w:p w14:paraId="7B8CD81A"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p.a.</w:t>
            </w:r>
          </w:p>
        </w:tc>
        <w:tc>
          <w:tcPr>
            <w:tcW w:w="880" w:type="dxa"/>
            <w:tcBorders>
              <w:left w:val="single" w:sz="18" w:space="0" w:color="FFFFFF"/>
              <w:bottom w:val="single" w:sz="18" w:space="0" w:color="FFFFFF"/>
              <w:right w:val="single" w:sz="18" w:space="0" w:color="FFFFFF"/>
            </w:tcBorders>
            <w:shd w:val="clear" w:color="auto" w:fill="9E3A38"/>
          </w:tcPr>
          <w:p w14:paraId="654B593A" w14:textId="77777777" w:rsidR="00D76488"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10</w:t>
            </w:r>
            <w:r w:rsidRPr="00DC2574">
              <w:rPr>
                <w:rFonts w:ascii="Arial" w:hAnsi="Arial" w:cs="Arial"/>
                <w:b/>
                <w:bCs/>
                <w:iCs/>
                <w:color w:val="FFFFFF"/>
                <w:sz w:val="20"/>
                <w:szCs w:val="20"/>
              </w:rPr>
              <w:t xml:space="preserve"> Yr </w:t>
            </w:r>
          </w:p>
          <w:p w14:paraId="16AAE29C"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p.a.</w:t>
            </w:r>
          </w:p>
        </w:tc>
        <w:tc>
          <w:tcPr>
            <w:tcW w:w="880" w:type="dxa"/>
            <w:tcBorders>
              <w:left w:val="single" w:sz="18" w:space="0" w:color="FFFFFF"/>
              <w:bottom w:val="single" w:sz="18" w:space="0" w:color="FFFFFF"/>
              <w:right w:val="single" w:sz="18" w:space="0" w:color="FFFFFF"/>
            </w:tcBorders>
            <w:shd w:val="clear" w:color="auto" w:fill="9E3A38"/>
          </w:tcPr>
          <w:p w14:paraId="34C43AA9" w14:textId="77777777" w:rsidR="00D76488"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xml:space="preserve">Since </w:t>
            </w:r>
            <w:r>
              <w:rPr>
                <w:rFonts w:ascii="Arial" w:hAnsi="Arial" w:cs="Arial"/>
                <w:b/>
                <w:bCs/>
                <w:iCs/>
                <w:color w:val="FFFFFF"/>
                <w:sz w:val="20"/>
                <w:szCs w:val="20"/>
              </w:rPr>
              <w:t>Inc. #</w:t>
            </w:r>
            <w:r w:rsidRPr="00DC2574">
              <w:rPr>
                <w:rFonts w:ascii="Arial" w:hAnsi="Arial" w:cs="Arial"/>
                <w:b/>
                <w:bCs/>
                <w:iCs/>
                <w:color w:val="FFFFFF"/>
                <w:sz w:val="20"/>
                <w:szCs w:val="20"/>
              </w:rPr>
              <w:t xml:space="preserve"> </w:t>
            </w:r>
          </w:p>
          <w:p w14:paraId="670B43E1"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Pr>
                <w:rFonts w:ascii="Arial" w:hAnsi="Arial" w:cs="Arial"/>
                <w:b/>
                <w:bCs/>
                <w:iCs/>
                <w:color w:val="FFFFFF"/>
                <w:sz w:val="20"/>
                <w:szCs w:val="20"/>
              </w:rPr>
              <w:t xml:space="preserve">% </w:t>
            </w:r>
            <w:r w:rsidRPr="00DC2574">
              <w:rPr>
                <w:rFonts w:ascii="Arial" w:hAnsi="Arial" w:cs="Arial"/>
                <w:b/>
                <w:bCs/>
                <w:iCs/>
                <w:color w:val="FFFFFF"/>
                <w:sz w:val="20"/>
                <w:szCs w:val="20"/>
              </w:rPr>
              <w:t>p.a.</w:t>
            </w:r>
            <w:r>
              <w:rPr>
                <w:rFonts w:ascii="Arial" w:hAnsi="Arial" w:cs="Arial"/>
                <w:b/>
                <w:bCs/>
                <w:iCs/>
                <w:color w:val="FFFFFF"/>
                <w:sz w:val="20"/>
                <w:szCs w:val="20"/>
              </w:rPr>
              <w:t xml:space="preserve"> </w:t>
            </w:r>
          </w:p>
        </w:tc>
        <w:tc>
          <w:tcPr>
            <w:tcW w:w="880" w:type="dxa"/>
            <w:tcBorders>
              <w:left w:val="single" w:sz="18" w:space="0" w:color="FFFFFF"/>
              <w:bottom w:val="single" w:sz="18" w:space="0" w:color="FFFFFF"/>
            </w:tcBorders>
            <w:shd w:val="clear" w:color="auto" w:fill="9E3A38"/>
          </w:tcPr>
          <w:p w14:paraId="3637EA74" w14:textId="77777777" w:rsidR="00D76488"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Since Dec. 92</w:t>
            </w:r>
            <w:r>
              <w:rPr>
                <w:rFonts w:ascii="Arial" w:hAnsi="Arial" w:cs="Arial"/>
                <w:b/>
                <w:bCs/>
                <w:iCs/>
                <w:color w:val="FFFFFF"/>
                <w:sz w:val="20"/>
                <w:szCs w:val="20"/>
              </w:rPr>
              <w:t>*</w:t>
            </w:r>
            <w:r w:rsidRPr="00DC2574">
              <w:rPr>
                <w:rFonts w:ascii="Arial" w:hAnsi="Arial" w:cs="Arial"/>
                <w:b/>
                <w:bCs/>
                <w:iCs/>
                <w:color w:val="FFFFFF"/>
                <w:sz w:val="20"/>
                <w:szCs w:val="20"/>
              </w:rPr>
              <w:t xml:space="preserve"> </w:t>
            </w:r>
          </w:p>
          <w:p w14:paraId="1A2A2435" w14:textId="77777777" w:rsidR="00D76488" w:rsidRPr="00DC2574" w:rsidRDefault="00D76488" w:rsidP="00CB03C8">
            <w:pPr>
              <w:pStyle w:val="BodyText"/>
              <w:spacing w:line="240" w:lineRule="atLeast"/>
              <w:jc w:val="center"/>
              <w:rPr>
                <w:rFonts w:ascii="Arial" w:hAnsi="Arial" w:cs="Arial"/>
                <w:b/>
                <w:bCs/>
                <w:iCs/>
                <w:color w:val="FFFFFF"/>
                <w:sz w:val="20"/>
                <w:szCs w:val="20"/>
              </w:rPr>
            </w:pPr>
            <w:r w:rsidRPr="00DC2574">
              <w:rPr>
                <w:rFonts w:ascii="Arial" w:hAnsi="Arial" w:cs="Arial"/>
                <w:b/>
                <w:bCs/>
                <w:iCs/>
                <w:color w:val="FFFFFF"/>
                <w:sz w:val="20"/>
                <w:szCs w:val="20"/>
              </w:rPr>
              <w:t>% p.a.</w:t>
            </w:r>
          </w:p>
        </w:tc>
      </w:tr>
      <w:tr w:rsidR="00D76488" w:rsidRPr="003144A7" w14:paraId="79758D58" w14:textId="77777777" w:rsidTr="00CB03C8">
        <w:tc>
          <w:tcPr>
            <w:tcW w:w="2552" w:type="dxa"/>
            <w:tcBorders>
              <w:top w:val="single" w:sz="18" w:space="0" w:color="FFFFFF"/>
              <w:right w:val="single" w:sz="18" w:space="0" w:color="FFFFFF"/>
            </w:tcBorders>
            <w:shd w:val="clear" w:color="auto" w:fill="D9D9D9"/>
            <w:vAlign w:val="bottom"/>
          </w:tcPr>
          <w:p w14:paraId="07683B90" w14:textId="77777777" w:rsidR="00D76488" w:rsidRPr="00440C5F" w:rsidRDefault="00D76488" w:rsidP="00CB03C8">
            <w:pPr>
              <w:pStyle w:val="BodyText"/>
              <w:spacing w:line="240" w:lineRule="atLeast"/>
              <w:rPr>
                <w:rFonts w:ascii="Arial" w:hAnsi="Arial" w:cs="Arial"/>
                <w:b/>
                <w:bCs/>
                <w:sz w:val="20"/>
                <w:szCs w:val="20"/>
                <w:lang w:val="en-US"/>
              </w:rPr>
            </w:pPr>
          </w:p>
          <w:p w14:paraId="44C1C3C0" w14:textId="77777777" w:rsidR="00D76488" w:rsidRPr="00440C5F" w:rsidRDefault="00D76488" w:rsidP="00CB03C8">
            <w:pPr>
              <w:pStyle w:val="BodyText"/>
              <w:spacing w:line="240" w:lineRule="atLeast"/>
              <w:rPr>
                <w:rFonts w:ascii="Arial" w:hAnsi="Arial" w:cs="Arial"/>
                <w:bCs/>
                <w:sz w:val="20"/>
                <w:szCs w:val="20"/>
                <w:lang w:val="en-US"/>
              </w:rPr>
            </w:pPr>
            <w:r w:rsidRPr="00440C5F">
              <w:rPr>
                <w:rFonts w:ascii="Arial" w:hAnsi="Arial" w:cs="Arial"/>
                <w:bCs/>
                <w:sz w:val="20"/>
                <w:szCs w:val="20"/>
                <w:lang w:val="en-US"/>
              </w:rPr>
              <w:t>CF-3</w:t>
            </w:r>
          </w:p>
        </w:tc>
        <w:tc>
          <w:tcPr>
            <w:tcW w:w="880" w:type="dxa"/>
            <w:tcBorders>
              <w:top w:val="single" w:sz="18" w:space="0" w:color="FFFFFF"/>
              <w:right w:val="single" w:sz="18" w:space="0" w:color="FFFFFF"/>
            </w:tcBorders>
            <w:shd w:val="clear" w:color="auto" w:fill="D9D9D9"/>
            <w:vAlign w:val="bottom"/>
          </w:tcPr>
          <w:p w14:paraId="587F7EAE" w14:textId="77777777" w:rsidR="00D76488" w:rsidRPr="00440C5F" w:rsidRDefault="00D76488" w:rsidP="00CB03C8">
            <w:pPr>
              <w:pStyle w:val="BodyText"/>
              <w:spacing w:line="240" w:lineRule="atLeast"/>
              <w:jc w:val="center"/>
              <w:rPr>
                <w:rFonts w:ascii="Arial" w:hAnsi="Arial" w:cs="Arial"/>
                <w:bCs/>
                <w:sz w:val="20"/>
                <w:szCs w:val="20"/>
                <w:lang w:val="en-US"/>
              </w:rPr>
            </w:pPr>
          </w:p>
          <w:p w14:paraId="2E2BC290" w14:textId="5C40059B"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3.0</w:t>
            </w:r>
          </w:p>
        </w:tc>
        <w:tc>
          <w:tcPr>
            <w:tcW w:w="880" w:type="dxa"/>
            <w:tcBorders>
              <w:top w:val="single" w:sz="18" w:space="0" w:color="FFFFFF"/>
              <w:left w:val="single" w:sz="18" w:space="0" w:color="FFFFFF"/>
              <w:right w:val="single" w:sz="18" w:space="0" w:color="FFFFFF"/>
            </w:tcBorders>
            <w:shd w:val="clear" w:color="auto" w:fill="D9D9D9"/>
            <w:vAlign w:val="bottom"/>
          </w:tcPr>
          <w:p w14:paraId="5FD3D09F" w14:textId="77777777" w:rsidR="00D76488" w:rsidRPr="00440C5F" w:rsidRDefault="00D76488" w:rsidP="00CB03C8">
            <w:pPr>
              <w:pStyle w:val="BodyText"/>
              <w:spacing w:line="240" w:lineRule="atLeast"/>
              <w:jc w:val="center"/>
              <w:rPr>
                <w:rFonts w:ascii="Arial" w:hAnsi="Arial" w:cs="Arial"/>
                <w:bCs/>
                <w:sz w:val="20"/>
                <w:szCs w:val="20"/>
                <w:lang w:val="en-US"/>
              </w:rPr>
            </w:pPr>
          </w:p>
          <w:p w14:paraId="5BF75A72" w14:textId="7DA7383A"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0.9</w:t>
            </w:r>
          </w:p>
        </w:tc>
        <w:tc>
          <w:tcPr>
            <w:tcW w:w="880" w:type="dxa"/>
            <w:tcBorders>
              <w:top w:val="single" w:sz="18" w:space="0" w:color="FFFFFF"/>
              <w:left w:val="single" w:sz="18" w:space="0" w:color="FFFFFF"/>
              <w:right w:val="single" w:sz="18" w:space="0" w:color="FFFFFF"/>
            </w:tcBorders>
            <w:shd w:val="clear" w:color="auto" w:fill="D9D9D9"/>
            <w:vAlign w:val="bottom"/>
          </w:tcPr>
          <w:p w14:paraId="3B55BCD4" w14:textId="77777777" w:rsidR="00D76488" w:rsidRPr="00440C5F" w:rsidRDefault="00D76488" w:rsidP="00CB03C8">
            <w:pPr>
              <w:pStyle w:val="BodyText"/>
              <w:spacing w:line="240" w:lineRule="atLeast"/>
              <w:jc w:val="center"/>
              <w:rPr>
                <w:rFonts w:ascii="Arial" w:hAnsi="Arial" w:cs="Arial"/>
                <w:bCs/>
                <w:sz w:val="20"/>
                <w:szCs w:val="20"/>
                <w:lang w:val="en-US"/>
              </w:rPr>
            </w:pPr>
          </w:p>
          <w:p w14:paraId="6339DCB1" w14:textId="085EBE17"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6.5</w:t>
            </w:r>
          </w:p>
        </w:tc>
        <w:tc>
          <w:tcPr>
            <w:tcW w:w="880" w:type="dxa"/>
            <w:tcBorders>
              <w:top w:val="single" w:sz="18" w:space="0" w:color="FFFFFF"/>
              <w:left w:val="single" w:sz="18" w:space="0" w:color="FFFFFF"/>
              <w:right w:val="single" w:sz="18" w:space="0" w:color="FFFFFF"/>
            </w:tcBorders>
            <w:shd w:val="clear" w:color="auto" w:fill="D9D9D9"/>
            <w:vAlign w:val="bottom"/>
          </w:tcPr>
          <w:p w14:paraId="3DD45DAC" w14:textId="77777777" w:rsidR="00D76488" w:rsidRPr="00440C5F" w:rsidRDefault="00D76488" w:rsidP="00CB03C8">
            <w:pPr>
              <w:pStyle w:val="BodyText"/>
              <w:spacing w:line="240" w:lineRule="atLeast"/>
              <w:jc w:val="center"/>
              <w:rPr>
                <w:rFonts w:ascii="Arial" w:hAnsi="Arial" w:cs="Arial"/>
                <w:bCs/>
                <w:sz w:val="20"/>
                <w:szCs w:val="20"/>
                <w:lang w:val="en-US"/>
              </w:rPr>
            </w:pPr>
          </w:p>
          <w:p w14:paraId="171A747E" w14:textId="5E1451F4"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5.9</w:t>
            </w:r>
          </w:p>
        </w:tc>
        <w:tc>
          <w:tcPr>
            <w:tcW w:w="880" w:type="dxa"/>
            <w:tcBorders>
              <w:top w:val="single" w:sz="18" w:space="0" w:color="FFFFFF"/>
              <w:left w:val="single" w:sz="18" w:space="0" w:color="FFFFFF"/>
              <w:right w:val="single" w:sz="18" w:space="0" w:color="FFFFFF"/>
            </w:tcBorders>
            <w:shd w:val="clear" w:color="auto" w:fill="D9D9D9"/>
            <w:vAlign w:val="bottom"/>
          </w:tcPr>
          <w:p w14:paraId="6CF3B38D" w14:textId="77777777" w:rsidR="00D76488" w:rsidRPr="00440C5F" w:rsidRDefault="00D76488" w:rsidP="00CB03C8">
            <w:pPr>
              <w:pStyle w:val="BodyText"/>
              <w:spacing w:line="240" w:lineRule="atLeast"/>
              <w:jc w:val="center"/>
              <w:rPr>
                <w:rFonts w:ascii="Arial" w:hAnsi="Arial" w:cs="Arial"/>
                <w:bCs/>
                <w:sz w:val="20"/>
                <w:szCs w:val="20"/>
                <w:lang w:val="en-US"/>
              </w:rPr>
            </w:pPr>
          </w:p>
          <w:p w14:paraId="5C3C27C0" w14:textId="3E77FA13"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5.5</w:t>
            </w:r>
          </w:p>
        </w:tc>
        <w:tc>
          <w:tcPr>
            <w:tcW w:w="880" w:type="dxa"/>
            <w:tcBorders>
              <w:top w:val="single" w:sz="18" w:space="0" w:color="FFFFFF"/>
              <w:left w:val="single" w:sz="18" w:space="0" w:color="FFFFFF"/>
              <w:right w:val="single" w:sz="18" w:space="0" w:color="FFFFFF"/>
            </w:tcBorders>
            <w:shd w:val="clear" w:color="auto" w:fill="D9D9D9"/>
            <w:vAlign w:val="bottom"/>
          </w:tcPr>
          <w:p w14:paraId="0ACDD096" w14:textId="77777777" w:rsidR="00D76488" w:rsidRPr="00440C5F" w:rsidRDefault="00D76488" w:rsidP="00CB03C8">
            <w:pPr>
              <w:pStyle w:val="BodyText"/>
              <w:spacing w:line="240" w:lineRule="atLeast"/>
              <w:jc w:val="center"/>
              <w:rPr>
                <w:rFonts w:ascii="Arial" w:hAnsi="Arial" w:cs="Arial"/>
                <w:bCs/>
                <w:sz w:val="20"/>
                <w:szCs w:val="20"/>
                <w:lang w:val="en-US"/>
              </w:rPr>
            </w:pPr>
          </w:p>
          <w:p w14:paraId="14C7CA2F" w14:textId="6B44B0BA"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7.</w:t>
            </w:r>
            <w:r w:rsidR="0043063D">
              <w:rPr>
                <w:rFonts w:ascii="Arial" w:hAnsi="Arial" w:cs="Arial"/>
                <w:bCs/>
                <w:sz w:val="20"/>
                <w:szCs w:val="20"/>
                <w:lang w:val="en-US"/>
              </w:rPr>
              <w:t>8</w:t>
            </w:r>
          </w:p>
        </w:tc>
        <w:tc>
          <w:tcPr>
            <w:tcW w:w="880" w:type="dxa"/>
            <w:tcBorders>
              <w:top w:val="single" w:sz="18" w:space="0" w:color="FFFFFF"/>
              <w:left w:val="single" w:sz="18" w:space="0" w:color="FFFFFF"/>
              <w:right w:val="single" w:sz="18" w:space="0" w:color="FFFFFF"/>
            </w:tcBorders>
            <w:shd w:val="clear" w:color="auto" w:fill="D9D9D9"/>
            <w:vAlign w:val="bottom"/>
          </w:tcPr>
          <w:p w14:paraId="4FA42FAF" w14:textId="77777777" w:rsidR="00D76488" w:rsidRPr="00440C5F" w:rsidRDefault="00D76488" w:rsidP="00CB03C8">
            <w:pPr>
              <w:pStyle w:val="BodyText"/>
              <w:spacing w:line="240" w:lineRule="atLeast"/>
              <w:jc w:val="center"/>
              <w:rPr>
                <w:rFonts w:ascii="Arial" w:hAnsi="Arial" w:cs="Arial"/>
                <w:bCs/>
                <w:sz w:val="20"/>
                <w:szCs w:val="20"/>
                <w:lang w:val="en-US"/>
              </w:rPr>
            </w:pPr>
          </w:p>
          <w:p w14:paraId="68C638C5" w14:textId="45751949"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8.</w:t>
            </w:r>
            <w:r w:rsidR="0043063D">
              <w:rPr>
                <w:rFonts w:ascii="Arial" w:hAnsi="Arial" w:cs="Arial"/>
                <w:bCs/>
                <w:sz w:val="20"/>
                <w:szCs w:val="20"/>
                <w:lang w:val="en-US"/>
              </w:rPr>
              <w:t>1</w:t>
            </w:r>
          </w:p>
        </w:tc>
        <w:tc>
          <w:tcPr>
            <w:tcW w:w="880" w:type="dxa"/>
            <w:tcBorders>
              <w:top w:val="single" w:sz="18" w:space="0" w:color="FFFFFF"/>
              <w:left w:val="single" w:sz="18" w:space="0" w:color="FFFFFF"/>
            </w:tcBorders>
            <w:shd w:val="clear" w:color="auto" w:fill="D9D9D9"/>
            <w:vAlign w:val="bottom"/>
          </w:tcPr>
          <w:p w14:paraId="177CC27F" w14:textId="77777777" w:rsidR="00D76488" w:rsidRPr="00440C5F" w:rsidRDefault="00D76488" w:rsidP="00CB03C8">
            <w:pPr>
              <w:pStyle w:val="BodyText"/>
              <w:spacing w:line="240" w:lineRule="atLeast"/>
              <w:jc w:val="center"/>
              <w:rPr>
                <w:rFonts w:ascii="Arial" w:hAnsi="Arial" w:cs="Arial"/>
                <w:bCs/>
                <w:sz w:val="20"/>
                <w:szCs w:val="20"/>
                <w:lang w:val="en-US"/>
              </w:rPr>
            </w:pPr>
          </w:p>
          <w:p w14:paraId="283E4F51" w14:textId="55D2BA3E"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9.7</w:t>
            </w:r>
          </w:p>
        </w:tc>
      </w:tr>
      <w:tr w:rsidR="00D76488" w:rsidRPr="003144A7" w14:paraId="4D211DDD" w14:textId="77777777" w:rsidTr="00CB03C8">
        <w:tc>
          <w:tcPr>
            <w:tcW w:w="2552" w:type="dxa"/>
            <w:tcBorders>
              <w:right w:val="single" w:sz="18" w:space="0" w:color="FFFFFF"/>
            </w:tcBorders>
            <w:shd w:val="clear" w:color="auto" w:fill="D9D9D9"/>
            <w:vAlign w:val="bottom"/>
          </w:tcPr>
          <w:p w14:paraId="2DBC6EA4" w14:textId="77777777" w:rsidR="00D76488" w:rsidRPr="00440C5F" w:rsidRDefault="00D76488" w:rsidP="00CB03C8">
            <w:pPr>
              <w:pStyle w:val="BodyText"/>
              <w:spacing w:line="240" w:lineRule="atLeast"/>
              <w:rPr>
                <w:rFonts w:ascii="Arial" w:hAnsi="Arial" w:cs="Arial"/>
                <w:bCs/>
                <w:sz w:val="20"/>
                <w:szCs w:val="20"/>
              </w:rPr>
            </w:pPr>
            <w:r w:rsidRPr="00440C5F">
              <w:rPr>
                <w:rFonts w:ascii="Arial" w:hAnsi="Arial" w:cs="Arial"/>
                <w:bCs/>
                <w:sz w:val="20"/>
                <w:szCs w:val="20"/>
              </w:rPr>
              <w:t>S&amp;P/ASX 50</w:t>
            </w:r>
          </w:p>
        </w:tc>
        <w:tc>
          <w:tcPr>
            <w:tcW w:w="880" w:type="dxa"/>
            <w:tcBorders>
              <w:right w:val="single" w:sz="18" w:space="0" w:color="FFFFFF"/>
            </w:tcBorders>
            <w:shd w:val="clear" w:color="auto" w:fill="D9D9D9"/>
            <w:vAlign w:val="bottom"/>
          </w:tcPr>
          <w:p w14:paraId="30ED6537" w14:textId="017BD869"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4.0</w:t>
            </w:r>
          </w:p>
        </w:tc>
        <w:tc>
          <w:tcPr>
            <w:tcW w:w="880" w:type="dxa"/>
            <w:tcBorders>
              <w:left w:val="single" w:sz="18" w:space="0" w:color="FFFFFF"/>
              <w:right w:val="single" w:sz="18" w:space="0" w:color="FFFFFF"/>
            </w:tcBorders>
            <w:shd w:val="clear" w:color="auto" w:fill="D9D9D9"/>
            <w:vAlign w:val="bottom"/>
          </w:tcPr>
          <w:p w14:paraId="1E50CE71" w14:textId="0412777D"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5.9</w:t>
            </w:r>
          </w:p>
        </w:tc>
        <w:tc>
          <w:tcPr>
            <w:tcW w:w="880" w:type="dxa"/>
            <w:tcBorders>
              <w:left w:val="single" w:sz="18" w:space="0" w:color="FFFFFF"/>
              <w:right w:val="single" w:sz="18" w:space="0" w:color="FFFFFF"/>
            </w:tcBorders>
            <w:shd w:val="clear" w:color="auto" w:fill="D9D9D9"/>
            <w:vAlign w:val="bottom"/>
          </w:tcPr>
          <w:p w14:paraId="1D0C8844" w14:textId="24757B56"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10.8</w:t>
            </w:r>
          </w:p>
        </w:tc>
        <w:tc>
          <w:tcPr>
            <w:tcW w:w="880" w:type="dxa"/>
            <w:tcBorders>
              <w:left w:val="single" w:sz="18" w:space="0" w:color="FFFFFF"/>
              <w:right w:val="single" w:sz="18" w:space="0" w:color="FFFFFF"/>
            </w:tcBorders>
            <w:shd w:val="clear" w:color="auto" w:fill="D9D9D9"/>
            <w:vAlign w:val="bottom"/>
          </w:tcPr>
          <w:p w14:paraId="04D4498F" w14:textId="6CFC7272"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8.3</w:t>
            </w:r>
          </w:p>
        </w:tc>
        <w:tc>
          <w:tcPr>
            <w:tcW w:w="880" w:type="dxa"/>
            <w:tcBorders>
              <w:left w:val="single" w:sz="18" w:space="0" w:color="FFFFFF"/>
              <w:right w:val="single" w:sz="18" w:space="0" w:color="FFFFFF"/>
            </w:tcBorders>
            <w:shd w:val="clear" w:color="auto" w:fill="D9D9D9"/>
            <w:vAlign w:val="bottom"/>
          </w:tcPr>
          <w:p w14:paraId="5F16B6E8" w14:textId="0F36BD82" w:rsidR="00D76488" w:rsidRPr="00440C5F" w:rsidRDefault="0043063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8.0</w:t>
            </w:r>
          </w:p>
        </w:tc>
        <w:tc>
          <w:tcPr>
            <w:tcW w:w="880" w:type="dxa"/>
            <w:tcBorders>
              <w:left w:val="single" w:sz="18" w:space="0" w:color="FFFFFF"/>
              <w:right w:val="single" w:sz="18" w:space="0" w:color="FFFFFF"/>
            </w:tcBorders>
            <w:shd w:val="clear" w:color="auto" w:fill="D9D9D9"/>
            <w:vAlign w:val="bottom"/>
          </w:tcPr>
          <w:p w14:paraId="0573D8D2" w14:textId="5061FB6A" w:rsidR="00D76488" w:rsidRPr="00440C5F" w:rsidRDefault="00D24932"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9.6</w:t>
            </w:r>
          </w:p>
        </w:tc>
        <w:tc>
          <w:tcPr>
            <w:tcW w:w="880" w:type="dxa"/>
            <w:tcBorders>
              <w:left w:val="single" w:sz="18" w:space="0" w:color="FFFFFF"/>
              <w:right w:val="single" w:sz="18" w:space="0" w:color="FFFFFF"/>
            </w:tcBorders>
            <w:shd w:val="clear" w:color="auto" w:fill="D9D9D9"/>
            <w:vAlign w:val="bottom"/>
          </w:tcPr>
          <w:p w14:paraId="4851B167" w14:textId="14533464" w:rsidR="00D76488" w:rsidRPr="00440C5F" w:rsidRDefault="00D24932"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8.7</w:t>
            </w:r>
          </w:p>
        </w:tc>
        <w:tc>
          <w:tcPr>
            <w:tcW w:w="880" w:type="dxa"/>
            <w:tcBorders>
              <w:left w:val="single" w:sz="18" w:space="0" w:color="FFFFFF"/>
            </w:tcBorders>
            <w:shd w:val="clear" w:color="auto" w:fill="D9D9D9"/>
            <w:vAlign w:val="bottom"/>
          </w:tcPr>
          <w:p w14:paraId="010F9058" w14:textId="3DBB6537"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9.</w:t>
            </w:r>
            <w:r w:rsidR="00D24932">
              <w:rPr>
                <w:rFonts w:ascii="Arial" w:hAnsi="Arial" w:cs="Arial"/>
                <w:bCs/>
                <w:sz w:val="20"/>
                <w:szCs w:val="20"/>
                <w:lang w:val="en-US"/>
              </w:rPr>
              <w:t>7</w:t>
            </w:r>
          </w:p>
        </w:tc>
      </w:tr>
      <w:tr w:rsidR="00D76488" w:rsidRPr="003144A7" w14:paraId="7D9C900B" w14:textId="77777777" w:rsidTr="00CB03C8">
        <w:tc>
          <w:tcPr>
            <w:tcW w:w="2552" w:type="dxa"/>
            <w:tcBorders>
              <w:right w:val="single" w:sz="18" w:space="0" w:color="FFFFFF"/>
            </w:tcBorders>
            <w:shd w:val="clear" w:color="auto" w:fill="D9D9D9"/>
            <w:vAlign w:val="bottom"/>
          </w:tcPr>
          <w:p w14:paraId="0A839356" w14:textId="77777777" w:rsidR="00D76488" w:rsidRPr="00440C5F" w:rsidRDefault="00D76488" w:rsidP="00CB03C8">
            <w:pPr>
              <w:pStyle w:val="BodyText"/>
              <w:spacing w:line="240" w:lineRule="atLeast"/>
              <w:rPr>
                <w:rFonts w:ascii="Arial" w:hAnsi="Arial" w:cs="Arial"/>
                <w:bCs/>
                <w:sz w:val="20"/>
                <w:szCs w:val="20"/>
              </w:rPr>
            </w:pPr>
            <w:r w:rsidRPr="00391122">
              <w:rPr>
                <w:rFonts w:ascii="Arial" w:hAnsi="Arial" w:cs="Arial"/>
                <w:bCs/>
                <w:sz w:val="20"/>
                <w:szCs w:val="20"/>
              </w:rPr>
              <w:t>Difference</w:t>
            </w:r>
          </w:p>
        </w:tc>
        <w:tc>
          <w:tcPr>
            <w:tcW w:w="880" w:type="dxa"/>
            <w:tcBorders>
              <w:right w:val="single" w:sz="18" w:space="0" w:color="FFFFFF"/>
            </w:tcBorders>
            <w:shd w:val="clear" w:color="auto" w:fill="D9D9D9"/>
            <w:vAlign w:val="bottom"/>
          </w:tcPr>
          <w:p w14:paraId="74B80655" w14:textId="7F2C4574" w:rsidR="00D76488" w:rsidRPr="00440C5F" w:rsidRDefault="00375C6D"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w:t>
            </w:r>
            <w:r w:rsidR="00D24932">
              <w:rPr>
                <w:rFonts w:ascii="Arial" w:hAnsi="Arial" w:cs="Arial"/>
                <w:bCs/>
                <w:sz w:val="20"/>
                <w:szCs w:val="20"/>
                <w:lang w:val="en-US"/>
              </w:rPr>
              <w:t>1.0</w:t>
            </w:r>
          </w:p>
        </w:tc>
        <w:tc>
          <w:tcPr>
            <w:tcW w:w="880" w:type="dxa"/>
            <w:tcBorders>
              <w:left w:val="single" w:sz="18" w:space="0" w:color="FFFFFF"/>
              <w:right w:val="single" w:sz="18" w:space="0" w:color="FFFFFF"/>
            </w:tcBorders>
            <w:shd w:val="clear" w:color="auto" w:fill="D9D9D9"/>
            <w:vAlign w:val="bottom"/>
          </w:tcPr>
          <w:p w14:paraId="52D7DEA4" w14:textId="514223FC"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w:t>
            </w:r>
            <w:r w:rsidR="00D24932">
              <w:rPr>
                <w:rFonts w:ascii="Arial" w:hAnsi="Arial" w:cs="Arial"/>
                <w:bCs/>
                <w:sz w:val="20"/>
                <w:szCs w:val="20"/>
                <w:lang w:val="en-US"/>
              </w:rPr>
              <w:t>5.0</w:t>
            </w:r>
          </w:p>
        </w:tc>
        <w:tc>
          <w:tcPr>
            <w:tcW w:w="880" w:type="dxa"/>
            <w:tcBorders>
              <w:left w:val="single" w:sz="18" w:space="0" w:color="FFFFFF"/>
              <w:right w:val="single" w:sz="18" w:space="0" w:color="FFFFFF"/>
            </w:tcBorders>
            <w:shd w:val="clear" w:color="auto" w:fill="D9D9D9"/>
            <w:vAlign w:val="bottom"/>
          </w:tcPr>
          <w:p w14:paraId="3E852BD8" w14:textId="4114FA29"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w:t>
            </w:r>
            <w:r w:rsidR="007C3919">
              <w:rPr>
                <w:rFonts w:ascii="Arial" w:hAnsi="Arial" w:cs="Arial"/>
                <w:bCs/>
                <w:sz w:val="20"/>
                <w:szCs w:val="20"/>
                <w:lang w:val="en-US"/>
              </w:rPr>
              <w:t>4.</w:t>
            </w:r>
            <w:r w:rsidR="00D24932">
              <w:rPr>
                <w:rFonts w:ascii="Arial" w:hAnsi="Arial" w:cs="Arial"/>
                <w:bCs/>
                <w:sz w:val="20"/>
                <w:szCs w:val="20"/>
                <w:lang w:val="en-US"/>
              </w:rPr>
              <w:t>3</w:t>
            </w:r>
          </w:p>
        </w:tc>
        <w:tc>
          <w:tcPr>
            <w:tcW w:w="880" w:type="dxa"/>
            <w:tcBorders>
              <w:left w:val="single" w:sz="18" w:space="0" w:color="FFFFFF"/>
              <w:right w:val="single" w:sz="18" w:space="0" w:color="FFFFFF"/>
            </w:tcBorders>
            <w:shd w:val="clear" w:color="auto" w:fill="D9D9D9"/>
            <w:vAlign w:val="bottom"/>
          </w:tcPr>
          <w:p w14:paraId="15EFD763" w14:textId="5F91052C" w:rsidR="00D76488" w:rsidRPr="00440C5F" w:rsidRDefault="00D76488" w:rsidP="00CB03C8">
            <w:pPr>
              <w:pStyle w:val="BodyText"/>
              <w:spacing w:line="240" w:lineRule="atLeast"/>
              <w:jc w:val="center"/>
              <w:rPr>
                <w:rFonts w:ascii="Arial" w:hAnsi="Arial" w:cs="Arial"/>
                <w:bCs/>
                <w:sz w:val="20"/>
                <w:szCs w:val="20"/>
                <w:lang w:val="en-US"/>
              </w:rPr>
            </w:pPr>
            <w:r w:rsidRPr="00440C5F">
              <w:rPr>
                <w:rFonts w:ascii="Arial" w:hAnsi="Arial" w:cs="Arial"/>
                <w:bCs/>
                <w:sz w:val="20"/>
                <w:szCs w:val="20"/>
                <w:lang w:val="en-US"/>
              </w:rPr>
              <w:t>-</w:t>
            </w:r>
            <w:r w:rsidR="007C3919">
              <w:rPr>
                <w:rFonts w:ascii="Arial" w:hAnsi="Arial" w:cs="Arial"/>
                <w:bCs/>
                <w:sz w:val="20"/>
                <w:szCs w:val="20"/>
                <w:lang w:val="en-US"/>
              </w:rPr>
              <w:t>2.</w:t>
            </w:r>
            <w:r w:rsidR="00D24932">
              <w:rPr>
                <w:rFonts w:ascii="Arial" w:hAnsi="Arial" w:cs="Arial"/>
                <w:bCs/>
                <w:sz w:val="20"/>
                <w:szCs w:val="20"/>
                <w:lang w:val="en-US"/>
              </w:rPr>
              <w:t>4</w:t>
            </w:r>
          </w:p>
        </w:tc>
        <w:tc>
          <w:tcPr>
            <w:tcW w:w="880" w:type="dxa"/>
            <w:tcBorders>
              <w:left w:val="single" w:sz="18" w:space="0" w:color="FFFFFF"/>
              <w:right w:val="single" w:sz="18" w:space="0" w:color="FFFFFF"/>
            </w:tcBorders>
            <w:shd w:val="clear" w:color="auto" w:fill="D9D9D9"/>
            <w:vAlign w:val="bottom"/>
          </w:tcPr>
          <w:p w14:paraId="2D26A33E" w14:textId="2C7E7D10" w:rsidR="00D76488" w:rsidRPr="00440C5F" w:rsidRDefault="00D76488" w:rsidP="00CB03C8">
            <w:pPr>
              <w:pStyle w:val="BodyText"/>
              <w:spacing w:line="240" w:lineRule="atLeast"/>
              <w:jc w:val="center"/>
              <w:rPr>
                <w:rFonts w:ascii="Arial" w:hAnsi="Arial" w:cs="Arial"/>
                <w:bCs/>
                <w:sz w:val="20"/>
                <w:szCs w:val="20"/>
                <w:lang w:val="en-US"/>
              </w:rPr>
            </w:pPr>
            <w:r w:rsidRPr="00440C5F">
              <w:rPr>
                <w:rFonts w:ascii="Arial" w:hAnsi="Arial" w:cs="Arial"/>
                <w:bCs/>
                <w:sz w:val="20"/>
                <w:szCs w:val="20"/>
                <w:lang w:val="en-US"/>
              </w:rPr>
              <w:t>-</w:t>
            </w:r>
            <w:r w:rsidR="00D24932">
              <w:rPr>
                <w:rFonts w:ascii="Arial" w:hAnsi="Arial" w:cs="Arial"/>
                <w:bCs/>
                <w:sz w:val="20"/>
                <w:szCs w:val="20"/>
                <w:lang w:val="en-US"/>
              </w:rPr>
              <w:t>2</w:t>
            </w:r>
            <w:r w:rsidR="00375C6D">
              <w:rPr>
                <w:rFonts w:ascii="Arial" w:hAnsi="Arial" w:cs="Arial"/>
                <w:bCs/>
                <w:sz w:val="20"/>
                <w:szCs w:val="20"/>
                <w:lang w:val="en-US"/>
              </w:rPr>
              <w:t>.</w:t>
            </w:r>
            <w:r w:rsidR="007C3919">
              <w:rPr>
                <w:rFonts w:ascii="Arial" w:hAnsi="Arial" w:cs="Arial"/>
                <w:bCs/>
                <w:sz w:val="20"/>
                <w:szCs w:val="20"/>
                <w:lang w:val="en-US"/>
              </w:rPr>
              <w:t>5</w:t>
            </w:r>
          </w:p>
        </w:tc>
        <w:tc>
          <w:tcPr>
            <w:tcW w:w="880" w:type="dxa"/>
            <w:tcBorders>
              <w:left w:val="single" w:sz="18" w:space="0" w:color="FFFFFF"/>
              <w:right w:val="single" w:sz="18" w:space="0" w:color="FFFFFF"/>
            </w:tcBorders>
            <w:shd w:val="clear" w:color="auto" w:fill="D9D9D9"/>
            <w:vAlign w:val="bottom"/>
          </w:tcPr>
          <w:p w14:paraId="3E5156CB" w14:textId="442208B1"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w:t>
            </w:r>
            <w:r w:rsidR="007C3919">
              <w:rPr>
                <w:rFonts w:ascii="Arial" w:hAnsi="Arial" w:cs="Arial"/>
                <w:bCs/>
                <w:sz w:val="20"/>
                <w:szCs w:val="20"/>
                <w:lang w:val="en-US"/>
              </w:rPr>
              <w:t>1.</w:t>
            </w:r>
            <w:r w:rsidR="00D24932">
              <w:rPr>
                <w:rFonts w:ascii="Arial" w:hAnsi="Arial" w:cs="Arial"/>
                <w:bCs/>
                <w:sz w:val="20"/>
                <w:szCs w:val="20"/>
                <w:lang w:val="en-US"/>
              </w:rPr>
              <w:t>8</w:t>
            </w:r>
          </w:p>
        </w:tc>
        <w:tc>
          <w:tcPr>
            <w:tcW w:w="880" w:type="dxa"/>
            <w:tcBorders>
              <w:left w:val="single" w:sz="18" w:space="0" w:color="FFFFFF"/>
              <w:right w:val="single" w:sz="18" w:space="0" w:color="FFFFFF"/>
            </w:tcBorders>
            <w:shd w:val="clear" w:color="auto" w:fill="D9D9D9"/>
            <w:vAlign w:val="bottom"/>
          </w:tcPr>
          <w:p w14:paraId="517B7858" w14:textId="64663F99"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-0.</w:t>
            </w:r>
            <w:r w:rsidR="00D24932">
              <w:rPr>
                <w:rFonts w:ascii="Arial" w:hAnsi="Arial" w:cs="Arial"/>
                <w:bCs/>
                <w:sz w:val="20"/>
                <w:szCs w:val="20"/>
                <w:lang w:val="en-US"/>
              </w:rPr>
              <w:t>6</w:t>
            </w:r>
          </w:p>
        </w:tc>
        <w:tc>
          <w:tcPr>
            <w:tcW w:w="880" w:type="dxa"/>
            <w:tcBorders>
              <w:left w:val="single" w:sz="18" w:space="0" w:color="FFFFFF"/>
            </w:tcBorders>
            <w:shd w:val="clear" w:color="auto" w:fill="D9D9D9"/>
            <w:vAlign w:val="bottom"/>
          </w:tcPr>
          <w:p w14:paraId="08C4B691" w14:textId="1A0330CE" w:rsidR="00D76488" w:rsidRPr="00440C5F" w:rsidRDefault="00D76488" w:rsidP="00CB03C8">
            <w:pPr>
              <w:pStyle w:val="BodyText"/>
              <w:spacing w:line="240" w:lineRule="atLeast"/>
              <w:jc w:val="center"/>
              <w:rPr>
                <w:rFonts w:ascii="Arial" w:hAnsi="Arial" w:cs="Arial"/>
                <w:bCs/>
                <w:sz w:val="20"/>
                <w:szCs w:val="20"/>
                <w:lang w:val="en-US"/>
              </w:rPr>
            </w:pPr>
            <w:r w:rsidRPr="00440C5F">
              <w:rPr>
                <w:rFonts w:ascii="Arial" w:hAnsi="Arial" w:cs="Arial"/>
                <w:bCs/>
                <w:sz w:val="20"/>
                <w:szCs w:val="20"/>
                <w:lang w:val="en-US"/>
              </w:rPr>
              <w:t>0.</w:t>
            </w:r>
            <w:r w:rsidR="00D24932">
              <w:rPr>
                <w:rFonts w:ascii="Arial" w:hAnsi="Arial" w:cs="Arial"/>
                <w:bCs/>
                <w:sz w:val="20"/>
                <w:szCs w:val="20"/>
                <w:lang w:val="en-US"/>
              </w:rPr>
              <w:t>0</w:t>
            </w:r>
          </w:p>
        </w:tc>
      </w:tr>
      <w:tr w:rsidR="00D76488" w:rsidRPr="003144A7" w14:paraId="054158AD" w14:textId="77777777" w:rsidTr="00CB03C8">
        <w:tc>
          <w:tcPr>
            <w:tcW w:w="2552" w:type="dxa"/>
            <w:tcBorders>
              <w:right w:val="single" w:sz="18" w:space="0" w:color="FFFFFF"/>
            </w:tcBorders>
            <w:shd w:val="clear" w:color="auto" w:fill="D9D9D9"/>
            <w:vAlign w:val="bottom"/>
          </w:tcPr>
          <w:p w14:paraId="7A4EFF1D" w14:textId="77777777" w:rsidR="00D76488" w:rsidRPr="00440C5F" w:rsidRDefault="00D76488" w:rsidP="00CB03C8">
            <w:pPr>
              <w:pStyle w:val="BodyText"/>
              <w:spacing w:line="240" w:lineRule="atLeast"/>
              <w:rPr>
                <w:rFonts w:ascii="Arial" w:hAnsi="Arial" w:cs="Arial"/>
                <w:bCs/>
                <w:sz w:val="20"/>
                <w:szCs w:val="20"/>
              </w:rPr>
            </w:pPr>
            <w:r>
              <w:rPr>
                <w:rFonts w:ascii="Arial" w:hAnsi="Arial" w:cs="Arial"/>
                <w:bCs/>
                <w:sz w:val="20"/>
                <w:szCs w:val="20"/>
              </w:rPr>
              <w:t>CF-3 including franking</w:t>
            </w:r>
          </w:p>
        </w:tc>
        <w:tc>
          <w:tcPr>
            <w:tcW w:w="880" w:type="dxa"/>
            <w:tcBorders>
              <w:right w:val="single" w:sz="18" w:space="0" w:color="FFFFFF"/>
            </w:tcBorders>
            <w:shd w:val="clear" w:color="auto" w:fill="D9D9D9"/>
            <w:vAlign w:val="bottom"/>
          </w:tcPr>
          <w:p w14:paraId="439DE4F6" w14:textId="062A51B5" w:rsidR="00D76488" w:rsidRPr="00440C5F" w:rsidRDefault="0069705C"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3.1</w:t>
            </w:r>
          </w:p>
        </w:tc>
        <w:tc>
          <w:tcPr>
            <w:tcW w:w="880" w:type="dxa"/>
            <w:tcBorders>
              <w:left w:val="single" w:sz="18" w:space="0" w:color="FFFFFF"/>
              <w:bottom w:val="nil"/>
              <w:right w:val="single" w:sz="18" w:space="0" w:color="FFFFFF"/>
            </w:tcBorders>
            <w:shd w:val="clear" w:color="auto" w:fill="D9D9D9"/>
            <w:vAlign w:val="bottom"/>
          </w:tcPr>
          <w:p w14:paraId="1B657AB9" w14:textId="2B17EDAA" w:rsidR="00D76488" w:rsidRPr="00440C5F" w:rsidRDefault="0069705C"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1.9</w:t>
            </w:r>
          </w:p>
        </w:tc>
        <w:tc>
          <w:tcPr>
            <w:tcW w:w="880" w:type="dxa"/>
            <w:tcBorders>
              <w:left w:val="single" w:sz="18" w:space="0" w:color="FFFFFF"/>
              <w:right w:val="single" w:sz="18" w:space="0" w:color="FFFFFF"/>
            </w:tcBorders>
            <w:shd w:val="clear" w:color="auto" w:fill="D9D9D9"/>
            <w:vAlign w:val="bottom"/>
          </w:tcPr>
          <w:p w14:paraId="1F21DE61" w14:textId="4BA98632" w:rsidR="00D76488" w:rsidRPr="00440C5F" w:rsidRDefault="0069705C"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7.5</w:t>
            </w:r>
          </w:p>
        </w:tc>
        <w:tc>
          <w:tcPr>
            <w:tcW w:w="880" w:type="dxa"/>
            <w:tcBorders>
              <w:left w:val="single" w:sz="18" w:space="0" w:color="FFFFFF"/>
              <w:bottom w:val="nil"/>
              <w:right w:val="single" w:sz="18" w:space="0" w:color="FFFFFF"/>
            </w:tcBorders>
            <w:shd w:val="clear" w:color="auto" w:fill="D9D9D9"/>
            <w:vAlign w:val="bottom"/>
          </w:tcPr>
          <w:p w14:paraId="715CFA8A" w14:textId="1BAA6FCE" w:rsidR="00D76488" w:rsidRPr="00440C5F" w:rsidRDefault="0069705C"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7.2</w:t>
            </w:r>
          </w:p>
        </w:tc>
        <w:tc>
          <w:tcPr>
            <w:tcW w:w="880" w:type="dxa"/>
            <w:tcBorders>
              <w:left w:val="single" w:sz="18" w:space="0" w:color="FFFFFF"/>
              <w:right w:val="single" w:sz="18" w:space="0" w:color="FFFFFF"/>
            </w:tcBorders>
            <w:shd w:val="clear" w:color="auto" w:fill="D9D9D9"/>
            <w:vAlign w:val="bottom"/>
          </w:tcPr>
          <w:p w14:paraId="17046F08" w14:textId="7DE19D34" w:rsidR="00D76488" w:rsidRPr="00440C5F" w:rsidRDefault="0099027F"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6.9</w:t>
            </w:r>
          </w:p>
        </w:tc>
        <w:tc>
          <w:tcPr>
            <w:tcW w:w="880" w:type="dxa"/>
            <w:tcBorders>
              <w:left w:val="single" w:sz="18" w:space="0" w:color="FFFFFF"/>
              <w:bottom w:val="nil"/>
              <w:right w:val="single" w:sz="18" w:space="0" w:color="FFFFFF"/>
            </w:tcBorders>
            <w:shd w:val="clear" w:color="auto" w:fill="D9D9D9"/>
            <w:vAlign w:val="bottom"/>
          </w:tcPr>
          <w:p w14:paraId="202432CA" w14:textId="460D95E2" w:rsidR="00D76488" w:rsidRPr="00440C5F" w:rsidRDefault="0099027F"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9.3</w:t>
            </w:r>
          </w:p>
        </w:tc>
        <w:tc>
          <w:tcPr>
            <w:tcW w:w="880" w:type="dxa"/>
            <w:tcBorders>
              <w:left w:val="single" w:sz="18" w:space="0" w:color="FFFFFF"/>
              <w:right w:val="single" w:sz="18" w:space="0" w:color="FFFFFF"/>
            </w:tcBorders>
            <w:shd w:val="clear" w:color="auto" w:fill="D9D9D9"/>
            <w:vAlign w:val="bottom"/>
          </w:tcPr>
          <w:p w14:paraId="27BD41A8" w14:textId="73A20ADD" w:rsidR="00D76488" w:rsidRPr="00440C5F" w:rsidRDefault="0099027F"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9.7</w:t>
            </w:r>
          </w:p>
        </w:tc>
        <w:tc>
          <w:tcPr>
            <w:tcW w:w="880" w:type="dxa"/>
            <w:tcBorders>
              <w:left w:val="single" w:sz="18" w:space="0" w:color="FFFFFF"/>
            </w:tcBorders>
            <w:shd w:val="clear" w:color="auto" w:fill="D9D9D9"/>
            <w:vAlign w:val="bottom"/>
          </w:tcPr>
          <w:p w14:paraId="228C8E71" w14:textId="77777777" w:rsidR="00D76488" w:rsidRPr="00440C5F" w:rsidRDefault="00D76488" w:rsidP="00CB03C8">
            <w:pPr>
              <w:pStyle w:val="BodyText"/>
              <w:spacing w:line="240" w:lineRule="atLeast"/>
              <w:jc w:val="center"/>
              <w:rPr>
                <w:rFonts w:ascii="Arial" w:hAnsi="Arial" w:cs="Arial"/>
                <w:bCs/>
                <w:sz w:val="20"/>
                <w:szCs w:val="20"/>
                <w:lang w:val="en-US"/>
              </w:rPr>
            </w:pPr>
            <w:r>
              <w:rPr>
                <w:rFonts w:ascii="Arial" w:hAnsi="Arial" w:cs="Arial"/>
                <w:bCs/>
                <w:sz w:val="20"/>
                <w:szCs w:val="20"/>
                <w:lang w:val="en-US"/>
              </w:rPr>
              <w:t>-</w:t>
            </w:r>
          </w:p>
        </w:tc>
      </w:tr>
    </w:tbl>
    <w:p w14:paraId="534A3B32" w14:textId="77777777" w:rsidR="00D76488" w:rsidRDefault="00D76488" w:rsidP="00D76488">
      <w:pPr>
        <w:rPr>
          <w:rFonts w:cs="Arial"/>
          <w:i/>
          <w:sz w:val="18"/>
          <w:szCs w:val="18"/>
        </w:rPr>
      </w:pPr>
    </w:p>
    <w:p w14:paraId="323C4E5F" w14:textId="38CA6DE1" w:rsidR="00D76488" w:rsidRDefault="004B597F" w:rsidP="00D76488">
      <w:pPr>
        <w:rPr>
          <w:rFonts w:cs="Arial"/>
          <w:i/>
          <w:sz w:val="18"/>
          <w:szCs w:val="18"/>
        </w:rPr>
      </w:pPr>
      <w:r>
        <w:rPr>
          <w:rFonts w:cs="Arial"/>
          <w:i/>
          <w:sz w:val="18"/>
          <w:szCs w:val="18"/>
        </w:rPr>
        <w:t>#</w:t>
      </w:r>
      <w:r w:rsidR="005A3832" w:rsidRPr="0033316C">
        <w:rPr>
          <w:rFonts w:cs="Arial"/>
          <w:i/>
          <w:sz w:val="18"/>
          <w:szCs w:val="18"/>
        </w:rPr>
        <w:t xml:space="preserve"> </w:t>
      </w:r>
      <w:r w:rsidR="009A0F6B" w:rsidRPr="0033316C">
        <w:rPr>
          <w:rFonts w:cs="Arial"/>
          <w:i/>
          <w:sz w:val="18"/>
          <w:szCs w:val="18"/>
        </w:rPr>
        <w:t>CF-3 commenced on 1 July 2004.</w:t>
      </w:r>
    </w:p>
    <w:p w14:paraId="6892C4BE" w14:textId="7345BA1D" w:rsidR="00D76488" w:rsidRPr="00BD0942" w:rsidRDefault="00D76488" w:rsidP="00D76488">
      <w:pPr>
        <w:rPr>
          <w:rFonts w:cs="Arial"/>
          <w:i/>
          <w:iCs/>
          <w:sz w:val="18"/>
          <w:szCs w:val="18"/>
        </w:rPr>
      </w:pPr>
      <w:r w:rsidRPr="00BD0942">
        <w:rPr>
          <w:rFonts w:cs="Arial"/>
          <w:i/>
          <w:iCs/>
          <w:sz w:val="18"/>
          <w:szCs w:val="18"/>
        </w:rPr>
        <w:t xml:space="preserve">* The Senior Master first purchased equities directly for </w:t>
      </w:r>
      <w:r w:rsidR="0043063D" w:rsidRPr="00BD0942">
        <w:rPr>
          <w:rFonts w:cs="Arial"/>
          <w:i/>
          <w:iCs/>
          <w:sz w:val="18"/>
          <w:szCs w:val="18"/>
        </w:rPr>
        <w:t>clients</w:t>
      </w:r>
      <w:r w:rsidRPr="00BD0942">
        <w:rPr>
          <w:rFonts w:cs="Arial"/>
          <w:i/>
          <w:iCs/>
          <w:sz w:val="18"/>
          <w:szCs w:val="18"/>
        </w:rPr>
        <w:t xml:space="preserve"> on 21 December 1992. </w:t>
      </w:r>
    </w:p>
    <w:p w14:paraId="07645AEB" w14:textId="41D40754" w:rsidR="009A0F6B" w:rsidRDefault="009A0F6B" w:rsidP="00F7780D">
      <w:pPr>
        <w:rPr>
          <w:rFonts w:cs="Arial"/>
          <w:b/>
          <w:color w:val="943634"/>
          <w:szCs w:val="22"/>
        </w:rPr>
      </w:pPr>
      <w:r w:rsidRPr="0033316C">
        <w:rPr>
          <w:rFonts w:cs="Arial"/>
          <w:i/>
          <w:sz w:val="18"/>
          <w:szCs w:val="18"/>
        </w:rPr>
        <w:t>Past performance is not a reliable indicator of future performance.</w:t>
      </w:r>
    </w:p>
    <w:p w14:paraId="30009D99" w14:textId="77777777" w:rsidR="00B517C4" w:rsidRDefault="00B517C4" w:rsidP="001D23E8">
      <w:pPr>
        <w:jc w:val="both"/>
        <w:rPr>
          <w:rFonts w:cs="Arial"/>
          <w:b/>
          <w:color w:val="943634"/>
          <w:szCs w:val="22"/>
        </w:rPr>
        <w:sectPr w:rsidR="00B517C4" w:rsidSect="00C7101D">
          <w:type w:val="continuous"/>
          <w:pgSz w:w="11900" w:h="16840"/>
          <w:pgMar w:top="2835" w:right="1418" w:bottom="1134" w:left="1134" w:header="1134" w:footer="851" w:gutter="0"/>
          <w:cols w:space="284"/>
        </w:sectPr>
      </w:pPr>
    </w:p>
    <w:p w14:paraId="22AAC136" w14:textId="77777777" w:rsidR="001A5212" w:rsidRDefault="001A5212" w:rsidP="001D23E8">
      <w:pPr>
        <w:jc w:val="both"/>
        <w:rPr>
          <w:rFonts w:cs="Arial"/>
          <w:b/>
          <w:color w:val="943634"/>
          <w:szCs w:val="22"/>
        </w:rPr>
      </w:pPr>
    </w:p>
    <w:p w14:paraId="4C848EB1" w14:textId="2600AC9F" w:rsidR="00D76488" w:rsidRDefault="00D76488" w:rsidP="00D76488">
      <w:pPr>
        <w:jc w:val="both"/>
        <w:rPr>
          <w:rFonts w:cs="Arial"/>
          <w:b/>
          <w:color w:val="943634"/>
          <w:szCs w:val="22"/>
        </w:rPr>
      </w:pPr>
      <w:r w:rsidRPr="0091219D">
        <w:rPr>
          <w:rFonts w:cs="Arial"/>
          <w:b/>
          <w:color w:val="943634"/>
          <w:szCs w:val="22"/>
        </w:rPr>
        <w:t>Commentary</w:t>
      </w:r>
    </w:p>
    <w:p w14:paraId="7E2149CF" w14:textId="77777777" w:rsidR="003F5526" w:rsidRPr="003B4C86" w:rsidRDefault="003F5526" w:rsidP="00D76488">
      <w:pPr>
        <w:jc w:val="both"/>
        <w:rPr>
          <w:rFonts w:cs="Arial"/>
          <w:b/>
          <w:color w:val="943634"/>
          <w:szCs w:val="22"/>
        </w:rPr>
      </w:pPr>
    </w:p>
    <w:p w14:paraId="32609036" w14:textId="2B4E9EF4" w:rsidR="00496C21" w:rsidRPr="003F3009" w:rsidRDefault="00D76488" w:rsidP="00D53CF0">
      <w:pPr>
        <w:jc w:val="both"/>
        <w:rPr>
          <w:rFonts w:cs="Arial"/>
        </w:rPr>
      </w:pPr>
      <w:r w:rsidRPr="003F3009">
        <w:rPr>
          <w:rFonts w:cs="Arial"/>
        </w:rPr>
        <w:t xml:space="preserve">The portfolio delivered a total return of </w:t>
      </w:r>
      <w:r w:rsidR="006921D4" w:rsidRPr="003F3009">
        <w:rPr>
          <w:rFonts w:cs="Arial"/>
        </w:rPr>
        <w:t>0.9</w:t>
      </w:r>
      <w:r w:rsidRPr="003F3009">
        <w:rPr>
          <w:rFonts w:cs="Arial"/>
        </w:rPr>
        <w:t>%</w:t>
      </w:r>
      <w:r w:rsidR="00692E97" w:rsidRPr="003F3009">
        <w:rPr>
          <w:rFonts w:cs="Arial"/>
        </w:rPr>
        <w:t xml:space="preserve"> </w:t>
      </w:r>
      <w:r w:rsidRPr="003F3009">
        <w:rPr>
          <w:rFonts w:cs="Arial"/>
        </w:rPr>
        <w:t xml:space="preserve">for the </w:t>
      </w:r>
      <w:r w:rsidR="00A40F72" w:rsidRPr="003F3009">
        <w:rPr>
          <w:rFonts w:cs="Arial"/>
        </w:rPr>
        <w:t>12-month</w:t>
      </w:r>
      <w:r w:rsidRPr="003F3009">
        <w:rPr>
          <w:rFonts w:cs="Arial"/>
        </w:rPr>
        <w:t xml:space="preserve"> period ending 30 June 202</w:t>
      </w:r>
      <w:r w:rsidR="006921D4" w:rsidRPr="003F3009">
        <w:rPr>
          <w:rFonts w:cs="Arial"/>
        </w:rPr>
        <w:t>6</w:t>
      </w:r>
      <w:r w:rsidR="004E6D07" w:rsidRPr="003F3009">
        <w:rPr>
          <w:rFonts w:cs="Arial"/>
        </w:rPr>
        <w:t>,</w:t>
      </w:r>
      <w:r w:rsidRPr="003F3009">
        <w:rPr>
          <w:rFonts w:cs="Arial"/>
        </w:rPr>
        <w:t xml:space="preserve"> underperforming the benchmark S&amp;P/ASX 50 I</w:t>
      </w:r>
      <w:r w:rsidR="00B149CB" w:rsidRPr="003F3009">
        <w:rPr>
          <w:rFonts w:cs="Arial"/>
        </w:rPr>
        <w:t>ndex</w:t>
      </w:r>
      <w:r w:rsidRPr="003F3009">
        <w:rPr>
          <w:rFonts w:cs="Arial"/>
        </w:rPr>
        <w:t xml:space="preserve">. There were noticeable differences in industry sector performance over the financial year, </w:t>
      </w:r>
      <w:r w:rsidR="00CF1B93" w:rsidRPr="003F3009">
        <w:rPr>
          <w:rFonts w:cs="Arial"/>
        </w:rPr>
        <w:t xml:space="preserve">with </w:t>
      </w:r>
      <w:r w:rsidRPr="003F3009">
        <w:rPr>
          <w:rFonts w:cs="Arial"/>
        </w:rPr>
        <w:t xml:space="preserve">a range of </w:t>
      </w:r>
      <w:r w:rsidR="006921D4" w:rsidRPr="003F3009">
        <w:rPr>
          <w:rFonts w:cs="Arial"/>
        </w:rPr>
        <w:t>materials</w:t>
      </w:r>
      <w:r w:rsidR="00CF1B93" w:rsidRPr="003F3009">
        <w:rPr>
          <w:rFonts w:cs="Arial"/>
        </w:rPr>
        <w:t xml:space="preserve">, </w:t>
      </w:r>
      <w:r w:rsidR="006921D4" w:rsidRPr="003F3009">
        <w:rPr>
          <w:rFonts w:cs="Arial"/>
        </w:rPr>
        <w:t>consumer staples</w:t>
      </w:r>
      <w:r w:rsidR="00CF1B93" w:rsidRPr="003F3009">
        <w:rPr>
          <w:rFonts w:cs="Arial"/>
        </w:rPr>
        <w:t xml:space="preserve"> and </w:t>
      </w:r>
      <w:r w:rsidR="006921D4" w:rsidRPr="003F3009">
        <w:rPr>
          <w:rFonts w:cs="Arial"/>
        </w:rPr>
        <w:t>energy</w:t>
      </w:r>
      <w:r w:rsidR="00CF1B93" w:rsidRPr="003F3009">
        <w:rPr>
          <w:rFonts w:cs="Arial"/>
        </w:rPr>
        <w:t xml:space="preserve"> </w:t>
      </w:r>
      <w:r w:rsidRPr="003F3009">
        <w:rPr>
          <w:rFonts w:cs="Arial"/>
        </w:rPr>
        <w:t xml:space="preserve">companies posting solid gains that offset falls in the share prices of companies exposed to the </w:t>
      </w:r>
      <w:r w:rsidR="006921D4" w:rsidRPr="003F3009">
        <w:rPr>
          <w:rFonts w:cs="Arial"/>
        </w:rPr>
        <w:t>information technology</w:t>
      </w:r>
      <w:r w:rsidR="00CF1B93" w:rsidRPr="003F3009">
        <w:rPr>
          <w:rFonts w:cs="Arial"/>
        </w:rPr>
        <w:t xml:space="preserve"> and </w:t>
      </w:r>
      <w:r w:rsidR="00B4319F" w:rsidRPr="003F3009">
        <w:rPr>
          <w:rFonts w:cs="Arial"/>
        </w:rPr>
        <w:t>health care</w:t>
      </w:r>
      <w:r w:rsidR="00CF1B93" w:rsidRPr="003F3009">
        <w:rPr>
          <w:rFonts w:cs="Arial"/>
        </w:rPr>
        <w:t xml:space="preserve"> sectors</w:t>
      </w:r>
      <w:r w:rsidRPr="003F3009">
        <w:rPr>
          <w:rFonts w:cs="Arial"/>
        </w:rPr>
        <w:t>.</w:t>
      </w:r>
      <w:r w:rsidR="005205B2" w:rsidRPr="003F3009">
        <w:rPr>
          <w:rFonts w:cs="Arial"/>
        </w:rPr>
        <w:t xml:space="preserve"> </w:t>
      </w:r>
      <w:r w:rsidRPr="003F3009">
        <w:rPr>
          <w:rFonts w:cs="Arial"/>
        </w:rPr>
        <w:t xml:space="preserve">With regards to relative portfolio performance against the benchmark, the main </w:t>
      </w:r>
      <w:r w:rsidR="00BA24B7" w:rsidRPr="003F3009">
        <w:rPr>
          <w:rFonts w:cs="Arial"/>
        </w:rPr>
        <w:t xml:space="preserve">detractors </w:t>
      </w:r>
      <w:r w:rsidRPr="003F3009">
        <w:rPr>
          <w:rFonts w:cs="Arial"/>
        </w:rPr>
        <w:t xml:space="preserve">were the overweight holdings in </w:t>
      </w:r>
      <w:r w:rsidR="00717CC8" w:rsidRPr="003F3009">
        <w:rPr>
          <w:rFonts w:cs="Arial"/>
        </w:rPr>
        <w:t>CSL</w:t>
      </w:r>
      <w:r w:rsidR="00080462" w:rsidRPr="003F3009">
        <w:rPr>
          <w:rFonts w:cs="Arial"/>
        </w:rPr>
        <w:t xml:space="preserve"> Limited</w:t>
      </w:r>
      <w:r w:rsidR="00717CC8" w:rsidRPr="003F3009">
        <w:rPr>
          <w:rFonts w:cs="Arial"/>
        </w:rPr>
        <w:t xml:space="preserve">, Seek Ltd and </w:t>
      </w:r>
      <w:proofErr w:type="spellStart"/>
      <w:r w:rsidR="00717CC8" w:rsidRPr="003F3009">
        <w:rPr>
          <w:rFonts w:cs="Arial"/>
        </w:rPr>
        <w:t>Resmed</w:t>
      </w:r>
      <w:proofErr w:type="spellEnd"/>
      <w:r w:rsidR="00717CC8" w:rsidRPr="003F3009">
        <w:rPr>
          <w:rFonts w:cs="Arial"/>
        </w:rPr>
        <w:t xml:space="preserve"> Inc</w:t>
      </w:r>
      <w:r w:rsidR="00811CEC" w:rsidRPr="003F3009">
        <w:rPr>
          <w:rFonts w:cs="Arial"/>
        </w:rPr>
        <w:t>,</w:t>
      </w:r>
      <w:r w:rsidRPr="003F3009">
        <w:rPr>
          <w:rFonts w:cs="Arial"/>
        </w:rPr>
        <w:t xml:space="preserve"> while the main </w:t>
      </w:r>
      <w:r w:rsidR="00BA24B7" w:rsidRPr="003F3009">
        <w:rPr>
          <w:rFonts w:cs="Arial"/>
        </w:rPr>
        <w:t>contributors</w:t>
      </w:r>
      <w:r w:rsidRPr="003F3009">
        <w:rPr>
          <w:rFonts w:cs="Arial"/>
        </w:rPr>
        <w:t xml:space="preserve"> were </w:t>
      </w:r>
      <w:r w:rsidR="00302105" w:rsidRPr="003F3009">
        <w:rPr>
          <w:rFonts w:cs="Arial"/>
        </w:rPr>
        <w:t>not holding XERO Ltd</w:t>
      </w:r>
      <w:r w:rsidR="007F7F50" w:rsidRPr="003F3009">
        <w:rPr>
          <w:rFonts w:cs="Arial"/>
        </w:rPr>
        <w:t xml:space="preserve"> and </w:t>
      </w:r>
      <w:proofErr w:type="spellStart"/>
      <w:r w:rsidR="00302105" w:rsidRPr="003F3009">
        <w:rPr>
          <w:rFonts w:cs="Arial"/>
        </w:rPr>
        <w:t>Wisetech</w:t>
      </w:r>
      <w:proofErr w:type="spellEnd"/>
      <w:r w:rsidR="00302105" w:rsidRPr="003F3009">
        <w:rPr>
          <w:rFonts w:cs="Arial"/>
        </w:rPr>
        <w:t xml:space="preserve"> Global Ltd and </w:t>
      </w:r>
      <w:r w:rsidRPr="003F3009">
        <w:rPr>
          <w:rFonts w:cs="Arial"/>
        </w:rPr>
        <w:t xml:space="preserve">the overweight holding in </w:t>
      </w:r>
      <w:r w:rsidR="00302105" w:rsidRPr="003F3009">
        <w:rPr>
          <w:rFonts w:cs="Arial"/>
        </w:rPr>
        <w:t>Rio Tinto Ltd</w:t>
      </w:r>
      <w:r w:rsidR="00496C21" w:rsidRPr="003F3009">
        <w:rPr>
          <w:rFonts w:cs="Arial"/>
        </w:rPr>
        <w:t xml:space="preserve">. </w:t>
      </w:r>
    </w:p>
    <w:p w14:paraId="54CF209E" w14:textId="77777777" w:rsidR="00496C21" w:rsidRPr="003F3009" w:rsidRDefault="00496C21" w:rsidP="00496C21">
      <w:pPr>
        <w:rPr>
          <w:rFonts w:cs="Arial"/>
        </w:rPr>
      </w:pPr>
    </w:p>
    <w:p w14:paraId="49871527" w14:textId="43AB0C15" w:rsidR="00496C21" w:rsidRPr="003F3009" w:rsidRDefault="00496C21" w:rsidP="00D53CF0">
      <w:pPr>
        <w:jc w:val="both"/>
        <w:rPr>
          <w:rFonts w:cs="Arial"/>
        </w:rPr>
      </w:pPr>
      <w:r w:rsidRPr="003F3009">
        <w:rPr>
          <w:rFonts w:cs="Arial"/>
        </w:rPr>
        <w:t>The Australian share market delivered a modest return over the financial year, with investors navigating inflation concerns, changing interest rates and ongoing geopolitical uncertainty.</w:t>
      </w:r>
    </w:p>
    <w:p w14:paraId="741A7419" w14:textId="647D044E" w:rsidR="00496C21" w:rsidRPr="003F3009" w:rsidRDefault="00496C21" w:rsidP="00D53CF0">
      <w:pPr>
        <w:jc w:val="both"/>
        <w:rPr>
          <w:rFonts w:cs="Arial"/>
        </w:rPr>
      </w:pPr>
      <w:r w:rsidRPr="003F3009">
        <w:rPr>
          <w:rFonts w:cs="Arial"/>
        </w:rPr>
        <w:t xml:space="preserve">Market conditions were favourable between July 2025 and October 2025, supported by lower interest rates and progress in negotiations surrounding U.S. tariffs. Investor confidence weakened in November 2025 as concerns over inflation emerged, leading to a period of market volatility. </w:t>
      </w:r>
    </w:p>
    <w:p w14:paraId="656EA8A7" w14:textId="77777777" w:rsidR="00496C21" w:rsidRPr="003F3009" w:rsidRDefault="00496C21" w:rsidP="00496C21">
      <w:pPr>
        <w:rPr>
          <w:rFonts w:cs="Arial"/>
        </w:rPr>
      </w:pPr>
    </w:p>
    <w:p w14:paraId="1D5B5416" w14:textId="12F1F49E" w:rsidR="00496C21" w:rsidRPr="003F3009" w:rsidRDefault="00496C21" w:rsidP="00496C21">
      <w:pPr>
        <w:rPr>
          <w:rFonts w:cs="Arial"/>
        </w:rPr>
      </w:pPr>
    </w:p>
    <w:p w14:paraId="5ABCC3E7" w14:textId="11A76812" w:rsidR="00496C21" w:rsidRPr="003F3009" w:rsidRDefault="00496C21" w:rsidP="00D53CF0">
      <w:pPr>
        <w:jc w:val="both"/>
        <w:rPr>
          <w:rFonts w:cs="Arial"/>
        </w:rPr>
      </w:pPr>
      <w:r w:rsidRPr="003F3009">
        <w:rPr>
          <w:rFonts w:cs="Arial"/>
        </w:rPr>
        <w:t>However, supportive commentary from the Reserve Bank of Australia (RBA) helped improve sentiment, contributing to a recovery that saw the market reach record highs by February 2026.</w:t>
      </w:r>
    </w:p>
    <w:p w14:paraId="7EC131F4" w14:textId="52AC5C83" w:rsidR="00EF3C23" w:rsidRPr="003F3009" w:rsidRDefault="00496C21" w:rsidP="00D53CF0">
      <w:pPr>
        <w:jc w:val="both"/>
        <w:rPr>
          <w:rFonts w:cs="Arial"/>
        </w:rPr>
      </w:pPr>
      <w:r w:rsidRPr="003F3009">
        <w:rPr>
          <w:rFonts w:cs="Arial"/>
        </w:rPr>
        <w:t>Inflationary pressures re-emerged throughout 2026, driven by continued investment in data centres and escalating tensions in the Middle East. Sharp movements in oil prices added to market volatility and weighed on investor confidence. In response to rising inflation, the RBA increased interest rates three times during the year. Conditions improved towards the end of the financial year as oil prices eased from their highs and diplomatic efforts in the Middle East helped reduce concerns about disruptions to global trade</w:t>
      </w:r>
      <w:r w:rsidR="00080462" w:rsidRPr="003F3009">
        <w:rPr>
          <w:rFonts w:cs="Arial"/>
        </w:rPr>
        <w:t>.</w:t>
      </w:r>
    </w:p>
    <w:p w14:paraId="5C4FCEAB" w14:textId="77777777" w:rsidR="00EF3C23" w:rsidRDefault="00EF3C23" w:rsidP="00D5553F">
      <w:pPr>
        <w:rPr>
          <w:color w:val="auto"/>
        </w:rPr>
      </w:pPr>
    </w:p>
    <w:p w14:paraId="54F82031" w14:textId="76433589" w:rsidR="00D76488" w:rsidRDefault="001E0DAD" w:rsidP="00D5553F">
      <w:pPr>
        <w:rPr>
          <w:rFonts w:cs="Arial"/>
          <w:b/>
          <w:color w:val="auto"/>
          <w:sz w:val="20"/>
          <w:szCs w:val="20"/>
        </w:rPr>
      </w:pPr>
      <w:r w:rsidRPr="00F7780D">
        <w:rPr>
          <w:rFonts w:cs="Arial"/>
          <w:b/>
          <w:color w:val="auto"/>
          <w:sz w:val="20"/>
          <w:szCs w:val="20"/>
        </w:rPr>
        <w:t xml:space="preserve">Figure </w:t>
      </w:r>
      <w:r>
        <w:rPr>
          <w:rFonts w:cs="Arial"/>
          <w:b/>
          <w:color w:val="auto"/>
          <w:sz w:val="20"/>
          <w:szCs w:val="20"/>
        </w:rPr>
        <w:t>2</w:t>
      </w:r>
      <w:r w:rsidRPr="00F7780D">
        <w:rPr>
          <w:rFonts w:cs="Arial"/>
          <w:b/>
          <w:color w:val="auto"/>
          <w:sz w:val="20"/>
          <w:szCs w:val="20"/>
        </w:rPr>
        <w:t xml:space="preserve">. </w:t>
      </w:r>
      <w:r>
        <w:rPr>
          <w:rFonts w:cs="Arial"/>
          <w:b/>
          <w:color w:val="auto"/>
          <w:sz w:val="20"/>
          <w:szCs w:val="20"/>
        </w:rPr>
        <w:t>S&amp;P/ASX 50 index chart showing performance for financial year 202</w:t>
      </w:r>
      <w:r w:rsidR="00B20774">
        <w:rPr>
          <w:rFonts w:cs="Arial"/>
          <w:b/>
          <w:color w:val="auto"/>
          <w:sz w:val="20"/>
          <w:szCs w:val="20"/>
        </w:rPr>
        <w:t>5</w:t>
      </w:r>
      <w:r>
        <w:rPr>
          <w:rFonts w:cs="Arial"/>
          <w:b/>
          <w:color w:val="auto"/>
          <w:sz w:val="20"/>
          <w:szCs w:val="20"/>
        </w:rPr>
        <w:t>/202</w:t>
      </w:r>
      <w:r w:rsidR="00B20774">
        <w:rPr>
          <w:rFonts w:cs="Arial"/>
          <w:b/>
          <w:color w:val="auto"/>
          <w:sz w:val="20"/>
          <w:szCs w:val="20"/>
        </w:rPr>
        <w:t>6</w:t>
      </w:r>
    </w:p>
    <w:p w14:paraId="216D3763" w14:textId="2606C107" w:rsidR="00D508E1" w:rsidRDefault="006A20B6" w:rsidP="00D5553F">
      <w:pPr>
        <w:rPr>
          <w:rFonts w:cs="Arial"/>
          <w:b/>
          <w:color w:val="943634"/>
          <w:szCs w:val="22"/>
        </w:rPr>
      </w:pPr>
      <w:r w:rsidRPr="00591884">
        <w:rPr>
          <w:noProof/>
        </w:rPr>
        <w:drawing>
          <wp:inline distT="0" distB="0" distL="0" distR="0" wp14:anchorId="6C27EC01" wp14:editId="787BEA5B">
            <wp:extent cx="3550301" cy="1743740"/>
            <wp:effectExtent l="0" t="0" r="0" b="8890"/>
            <wp:docPr id="1175911741" name="Picture 1" descr="A graph showing the overall growth of the S&amp;P/ASX 50 Index over the financial year, with an overall increase from July 2025 to November 2025 then a steep decline in November 2025 before climbing to peak in February 2026 before another sharp decline in March 2026. There was a climb again during April 2026 before a slight decline in May 2026 and sideways movement to the end of the financial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911741" name="Picture 1" descr="A graph showing the overall growth of the S&amp;P/ASX 50 Index over the financial year, with an overall increase from July 2025 to November 2025 then a steep decline in November 2025 before climbing to peak in February 2026 before another sharp decline in March 2026. There was a climb again during April 2026 before a slight decline in May 2026 and sideways movement to the end of the financial year."/>
                    <pic:cNvPicPr/>
                  </pic:nvPicPr>
                  <pic:blipFill>
                    <a:blip r:embed="rId13"/>
                    <a:stretch>
                      <a:fillRect/>
                    </a:stretch>
                  </pic:blipFill>
                  <pic:spPr>
                    <a:xfrm>
                      <a:off x="0" y="0"/>
                      <a:ext cx="3566787" cy="1751837"/>
                    </a:xfrm>
                    <a:prstGeom prst="rect">
                      <a:avLst/>
                    </a:prstGeom>
                  </pic:spPr>
                </pic:pic>
              </a:graphicData>
            </a:graphic>
          </wp:inline>
        </w:drawing>
      </w:r>
    </w:p>
    <w:p w14:paraId="0BC30B2A" w14:textId="6F8E980B" w:rsidR="00B517C4" w:rsidRDefault="001D23E8" w:rsidP="00DA6266">
      <w:pPr>
        <w:jc w:val="both"/>
        <w:rPr>
          <w:rFonts w:cs="Arial"/>
          <w:b/>
          <w:color w:val="943634"/>
          <w:szCs w:val="22"/>
        </w:rPr>
      </w:pPr>
      <w:r w:rsidRPr="001C3C8C">
        <w:rPr>
          <w:rFonts w:cs="Arial"/>
          <w:b/>
          <w:color w:val="943634"/>
          <w:szCs w:val="22"/>
        </w:rPr>
        <w:lastRenderedPageBreak/>
        <w:t>Holdings</w:t>
      </w:r>
      <w:r w:rsidRPr="00801A7C">
        <w:rPr>
          <w:rFonts w:cs="Arial"/>
          <w:b/>
          <w:color w:val="943634"/>
          <w:szCs w:val="22"/>
        </w:rPr>
        <w:t xml:space="preserve"> </w:t>
      </w:r>
    </w:p>
    <w:p w14:paraId="548FF5DD" w14:textId="77777777" w:rsidR="009C372F" w:rsidRPr="00801A7C" w:rsidRDefault="009C372F" w:rsidP="00DA6266">
      <w:pPr>
        <w:jc w:val="both"/>
        <w:rPr>
          <w:rFonts w:cs="Arial"/>
        </w:rPr>
      </w:pPr>
    </w:p>
    <w:tbl>
      <w:tblPr>
        <w:tblW w:w="0" w:type="auto"/>
        <w:tblLook w:val="04A0" w:firstRow="1" w:lastRow="0" w:firstColumn="1" w:lastColumn="0" w:noHBand="0" w:noVBand="1"/>
      </w:tblPr>
      <w:tblGrid>
        <w:gridCol w:w="3310"/>
        <w:gridCol w:w="617"/>
      </w:tblGrid>
      <w:tr w:rsidR="00440837" w:rsidRPr="002C7428" w14:paraId="12DF2AFC" w14:textId="77777777" w:rsidTr="002C7428">
        <w:trPr>
          <w:trHeight w:val="241"/>
        </w:trPr>
        <w:tc>
          <w:tcPr>
            <w:tcW w:w="0" w:type="auto"/>
            <w:tcBorders>
              <w:bottom w:val="single" w:sz="12" w:space="0" w:color="FFFFFF"/>
            </w:tcBorders>
            <w:shd w:val="clear" w:color="auto" w:fill="9E3A38"/>
            <w:vAlign w:val="bottom"/>
          </w:tcPr>
          <w:p w14:paraId="31D8148D" w14:textId="77777777" w:rsidR="0008177A" w:rsidRPr="002C7428" w:rsidRDefault="00876705" w:rsidP="00EC45D7">
            <w:pPr>
              <w:rPr>
                <w:rFonts w:cs="Arial"/>
                <w:b/>
                <w:bCs/>
                <w:color w:val="FFFFFF"/>
                <w:sz w:val="16"/>
                <w:szCs w:val="16"/>
              </w:rPr>
            </w:pPr>
            <w:r w:rsidRPr="002C7428">
              <w:rPr>
                <w:rFonts w:cs="Arial"/>
                <w:b/>
                <w:bCs/>
                <w:color w:val="FFFFFF"/>
                <w:sz w:val="16"/>
                <w:szCs w:val="16"/>
              </w:rPr>
              <w:t>COMPANY NAME</w:t>
            </w:r>
          </w:p>
        </w:tc>
        <w:tc>
          <w:tcPr>
            <w:tcW w:w="0" w:type="auto"/>
            <w:tcBorders>
              <w:bottom w:val="single" w:sz="12" w:space="0" w:color="FFFFFF"/>
            </w:tcBorders>
            <w:shd w:val="clear" w:color="auto" w:fill="9E3A38"/>
            <w:vAlign w:val="bottom"/>
          </w:tcPr>
          <w:p w14:paraId="499922F7" w14:textId="77777777" w:rsidR="0008177A" w:rsidRPr="002C7428" w:rsidRDefault="0008177A" w:rsidP="002C7428">
            <w:pPr>
              <w:jc w:val="center"/>
              <w:rPr>
                <w:rFonts w:cs="Arial"/>
                <w:b/>
                <w:bCs/>
                <w:color w:val="FFFFFF"/>
                <w:sz w:val="16"/>
                <w:szCs w:val="16"/>
              </w:rPr>
            </w:pPr>
            <w:r w:rsidRPr="002C7428">
              <w:rPr>
                <w:rFonts w:cs="Arial"/>
                <w:b/>
                <w:bCs/>
                <w:color w:val="FFFFFF"/>
                <w:sz w:val="16"/>
                <w:szCs w:val="16"/>
              </w:rPr>
              <w:t>%</w:t>
            </w:r>
          </w:p>
        </w:tc>
      </w:tr>
      <w:tr w:rsidR="00F011E0" w:rsidRPr="002C7428" w14:paraId="1334BF64" w14:textId="77777777" w:rsidTr="00DA6266">
        <w:trPr>
          <w:trHeight w:val="241"/>
        </w:trPr>
        <w:tc>
          <w:tcPr>
            <w:tcW w:w="0" w:type="auto"/>
            <w:shd w:val="clear" w:color="auto" w:fill="CCCCCC"/>
            <w:vAlign w:val="bottom"/>
          </w:tcPr>
          <w:p w14:paraId="1680C371" w14:textId="2D43D042" w:rsidR="00F011E0" w:rsidRPr="00EC0972" w:rsidRDefault="0058551B" w:rsidP="00F011E0">
            <w:pPr>
              <w:rPr>
                <w:rFonts w:cs="Arial"/>
                <w:bCs/>
                <w:color w:val="943634"/>
                <w:szCs w:val="22"/>
              </w:rPr>
            </w:pPr>
            <w:r>
              <w:rPr>
                <w:color w:val="000000"/>
                <w:sz w:val="16"/>
                <w:szCs w:val="16"/>
              </w:rPr>
              <w:t>BHP GROUP LTD</w:t>
            </w:r>
          </w:p>
        </w:tc>
        <w:tc>
          <w:tcPr>
            <w:tcW w:w="0" w:type="auto"/>
            <w:shd w:val="clear" w:color="auto" w:fill="CCCCCC"/>
            <w:vAlign w:val="bottom"/>
          </w:tcPr>
          <w:p w14:paraId="64D67AE0" w14:textId="0C355350" w:rsidR="00F011E0" w:rsidRPr="00DA6266" w:rsidRDefault="00EC0972" w:rsidP="00A41940">
            <w:pPr>
              <w:rPr>
                <w:color w:val="000000"/>
                <w:sz w:val="16"/>
                <w:szCs w:val="16"/>
              </w:rPr>
            </w:pPr>
            <w:r>
              <w:rPr>
                <w:color w:val="000000"/>
                <w:sz w:val="16"/>
                <w:szCs w:val="16"/>
              </w:rPr>
              <w:t>1</w:t>
            </w:r>
            <w:r w:rsidR="0058551B">
              <w:rPr>
                <w:color w:val="000000"/>
                <w:sz w:val="16"/>
                <w:szCs w:val="16"/>
              </w:rPr>
              <w:t>5</w:t>
            </w:r>
            <w:r>
              <w:rPr>
                <w:color w:val="000000"/>
                <w:sz w:val="16"/>
                <w:szCs w:val="16"/>
              </w:rPr>
              <w:t>.</w:t>
            </w:r>
            <w:r w:rsidR="0058551B">
              <w:rPr>
                <w:color w:val="000000"/>
                <w:sz w:val="16"/>
                <w:szCs w:val="16"/>
              </w:rPr>
              <w:t>02</w:t>
            </w:r>
          </w:p>
        </w:tc>
      </w:tr>
      <w:tr w:rsidR="00F011E0" w:rsidRPr="002C7428" w14:paraId="5201FB8E" w14:textId="77777777" w:rsidTr="00DA6266">
        <w:trPr>
          <w:trHeight w:val="241"/>
        </w:trPr>
        <w:tc>
          <w:tcPr>
            <w:tcW w:w="0" w:type="auto"/>
            <w:shd w:val="clear" w:color="auto" w:fill="E6E6E6"/>
            <w:vAlign w:val="bottom"/>
          </w:tcPr>
          <w:p w14:paraId="699F14E6" w14:textId="2179E3FD" w:rsidR="00F011E0" w:rsidRPr="0058551B" w:rsidRDefault="0058551B" w:rsidP="00F011E0">
            <w:pPr>
              <w:rPr>
                <w:rFonts w:cs="Arial"/>
                <w:b/>
                <w:color w:val="943634"/>
                <w:szCs w:val="22"/>
              </w:rPr>
            </w:pPr>
            <w:r>
              <w:rPr>
                <w:color w:val="000000"/>
                <w:sz w:val="16"/>
                <w:szCs w:val="16"/>
              </w:rPr>
              <w:t xml:space="preserve">COMMONWEALTH </w:t>
            </w:r>
            <w:r w:rsidRPr="000D40E2">
              <w:rPr>
                <w:color w:val="000000"/>
                <w:sz w:val="16"/>
                <w:szCs w:val="16"/>
              </w:rPr>
              <w:t>BANK OF AUSTRALIA</w:t>
            </w:r>
          </w:p>
        </w:tc>
        <w:tc>
          <w:tcPr>
            <w:tcW w:w="0" w:type="auto"/>
            <w:shd w:val="clear" w:color="auto" w:fill="E6E6E6"/>
            <w:vAlign w:val="bottom"/>
          </w:tcPr>
          <w:p w14:paraId="16F1B6E4" w14:textId="4CE4EFC4" w:rsidR="00F011E0" w:rsidRPr="00DA6266" w:rsidRDefault="007F7DD1" w:rsidP="00A41940">
            <w:pPr>
              <w:rPr>
                <w:color w:val="000000"/>
                <w:sz w:val="16"/>
                <w:szCs w:val="16"/>
              </w:rPr>
            </w:pPr>
            <w:r>
              <w:rPr>
                <w:color w:val="000000"/>
                <w:sz w:val="16"/>
                <w:szCs w:val="16"/>
              </w:rPr>
              <w:t>1</w:t>
            </w:r>
            <w:r w:rsidR="00EC0972">
              <w:rPr>
                <w:color w:val="000000"/>
                <w:sz w:val="16"/>
                <w:szCs w:val="16"/>
              </w:rPr>
              <w:t>0.</w:t>
            </w:r>
            <w:r w:rsidR="0058551B">
              <w:rPr>
                <w:color w:val="000000"/>
                <w:sz w:val="16"/>
                <w:szCs w:val="16"/>
              </w:rPr>
              <w:t>13</w:t>
            </w:r>
          </w:p>
        </w:tc>
      </w:tr>
      <w:tr w:rsidR="00F011E0" w:rsidRPr="002C7428" w14:paraId="78A2F718" w14:textId="77777777" w:rsidTr="00DA6266">
        <w:trPr>
          <w:trHeight w:val="241"/>
        </w:trPr>
        <w:tc>
          <w:tcPr>
            <w:tcW w:w="0" w:type="auto"/>
            <w:shd w:val="clear" w:color="auto" w:fill="CCCCCC"/>
            <w:vAlign w:val="bottom"/>
          </w:tcPr>
          <w:p w14:paraId="311C4F4D" w14:textId="6BC1E32F" w:rsidR="00F011E0" w:rsidRPr="00DA6266" w:rsidRDefault="0058551B" w:rsidP="000D40E2">
            <w:pPr>
              <w:rPr>
                <w:color w:val="000000"/>
                <w:sz w:val="16"/>
                <w:szCs w:val="16"/>
              </w:rPr>
            </w:pPr>
            <w:r w:rsidRPr="00781897">
              <w:rPr>
                <w:color w:val="000000"/>
                <w:sz w:val="16"/>
                <w:szCs w:val="16"/>
              </w:rPr>
              <w:t>MACQUARIE GROUP</w:t>
            </w:r>
          </w:p>
        </w:tc>
        <w:tc>
          <w:tcPr>
            <w:tcW w:w="0" w:type="auto"/>
            <w:shd w:val="clear" w:color="auto" w:fill="CCCCCC"/>
            <w:vAlign w:val="bottom"/>
          </w:tcPr>
          <w:p w14:paraId="261B1936" w14:textId="26270F36" w:rsidR="00F011E0" w:rsidRPr="00DA6266" w:rsidRDefault="00A8505C" w:rsidP="00DA6266">
            <w:pPr>
              <w:rPr>
                <w:color w:val="000000"/>
                <w:sz w:val="16"/>
                <w:szCs w:val="16"/>
              </w:rPr>
            </w:pPr>
            <w:r>
              <w:rPr>
                <w:color w:val="000000"/>
                <w:sz w:val="16"/>
                <w:szCs w:val="16"/>
              </w:rPr>
              <w:t>9.</w:t>
            </w:r>
            <w:r w:rsidR="0058551B">
              <w:rPr>
                <w:color w:val="000000"/>
                <w:sz w:val="16"/>
                <w:szCs w:val="16"/>
              </w:rPr>
              <w:t>52</w:t>
            </w:r>
          </w:p>
        </w:tc>
      </w:tr>
      <w:tr w:rsidR="00F011E0" w:rsidRPr="002C7428" w14:paraId="38BD6A31" w14:textId="77777777" w:rsidTr="00DA6266">
        <w:trPr>
          <w:trHeight w:val="241"/>
        </w:trPr>
        <w:tc>
          <w:tcPr>
            <w:tcW w:w="0" w:type="auto"/>
            <w:shd w:val="clear" w:color="auto" w:fill="E6E6E6"/>
            <w:vAlign w:val="bottom"/>
          </w:tcPr>
          <w:p w14:paraId="1EEE42B1" w14:textId="5178346C" w:rsidR="00F011E0" w:rsidRPr="00DA6266" w:rsidRDefault="0058551B" w:rsidP="00F011E0">
            <w:pPr>
              <w:rPr>
                <w:color w:val="000000"/>
                <w:sz w:val="16"/>
                <w:szCs w:val="16"/>
              </w:rPr>
            </w:pPr>
            <w:r>
              <w:rPr>
                <w:color w:val="000000"/>
                <w:sz w:val="16"/>
                <w:szCs w:val="16"/>
              </w:rPr>
              <w:t>GOODMAN GROUP</w:t>
            </w:r>
          </w:p>
        </w:tc>
        <w:tc>
          <w:tcPr>
            <w:tcW w:w="0" w:type="auto"/>
            <w:shd w:val="clear" w:color="auto" w:fill="E6E6E6"/>
            <w:vAlign w:val="bottom"/>
          </w:tcPr>
          <w:p w14:paraId="3581343A" w14:textId="3B94C076" w:rsidR="00F011E0" w:rsidRPr="00DA6266" w:rsidRDefault="0058551B" w:rsidP="00F011E0">
            <w:pPr>
              <w:rPr>
                <w:color w:val="000000"/>
                <w:sz w:val="16"/>
                <w:szCs w:val="16"/>
              </w:rPr>
            </w:pPr>
            <w:r>
              <w:rPr>
                <w:color w:val="000000"/>
                <w:sz w:val="16"/>
                <w:szCs w:val="16"/>
              </w:rPr>
              <w:t>7.14</w:t>
            </w:r>
          </w:p>
        </w:tc>
      </w:tr>
      <w:tr w:rsidR="00F011E0" w:rsidRPr="002C7428" w14:paraId="76C9B160" w14:textId="77777777" w:rsidTr="00DA6266">
        <w:trPr>
          <w:trHeight w:val="241"/>
        </w:trPr>
        <w:tc>
          <w:tcPr>
            <w:tcW w:w="0" w:type="auto"/>
            <w:shd w:val="clear" w:color="auto" w:fill="CCCCCC"/>
            <w:vAlign w:val="bottom"/>
          </w:tcPr>
          <w:p w14:paraId="559F9A77" w14:textId="7965AB96" w:rsidR="00F011E0" w:rsidRPr="00DA6266" w:rsidRDefault="0058551B" w:rsidP="00F011E0">
            <w:pPr>
              <w:rPr>
                <w:color w:val="000000"/>
                <w:sz w:val="16"/>
                <w:szCs w:val="16"/>
              </w:rPr>
            </w:pPr>
            <w:r w:rsidRPr="00920246">
              <w:rPr>
                <w:color w:val="000000"/>
                <w:sz w:val="16"/>
                <w:szCs w:val="16"/>
              </w:rPr>
              <w:t>NATIONAL AUSTRALIA BANK</w:t>
            </w:r>
          </w:p>
        </w:tc>
        <w:tc>
          <w:tcPr>
            <w:tcW w:w="0" w:type="auto"/>
            <w:shd w:val="clear" w:color="auto" w:fill="CCCCCC"/>
            <w:vAlign w:val="bottom"/>
          </w:tcPr>
          <w:p w14:paraId="66F597B4" w14:textId="34EEB23E" w:rsidR="00F011E0" w:rsidRPr="00DA6266" w:rsidRDefault="0058551B" w:rsidP="00CE1151">
            <w:pPr>
              <w:rPr>
                <w:color w:val="000000"/>
                <w:sz w:val="16"/>
                <w:szCs w:val="16"/>
              </w:rPr>
            </w:pPr>
            <w:r>
              <w:rPr>
                <w:color w:val="000000"/>
                <w:sz w:val="16"/>
                <w:szCs w:val="16"/>
              </w:rPr>
              <w:t>6.05</w:t>
            </w:r>
          </w:p>
        </w:tc>
      </w:tr>
      <w:tr w:rsidR="00F011E0" w:rsidRPr="002C7428" w14:paraId="2161E345" w14:textId="77777777" w:rsidTr="00DA6266">
        <w:trPr>
          <w:trHeight w:val="241"/>
        </w:trPr>
        <w:tc>
          <w:tcPr>
            <w:tcW w:w="0" w:type="auto"/>
            <w:shd w:val="clear" w:color="auto" w:fill="E6E6E6"/>
            <w:vAlign w:val="bottom"/>
          </w:tcPr>
          <w:p w14:paraId="32A699AD" w14:textId="7F3D3ADC" w:rsidR="00F011E0" w:rsidRPr="00DA6266" w:rsidRDefault="0058551B" w:rsidP="00DA6266">
            <w:pPr>
              <w:rPr>
                <w:color w:val="000000"/>
                <w:sz w:val="16"/>
                <w:szCs w:val="16"/>
              </w:rPr>
            </w:pPr>
            <w:r>
              <w:rPr>
                <w:color w:val="000000"/>
                <w:sz w:val="16"/>
                <w:szCs w:val="16"/>
              </w:rPr>
              <w:t>CASH</w:t>
            </w:r>
          </w:p>
        </w:tc>
        <w:tc>
          <w:tcPr>
            <w:tcW w:w="0" w:type="auto"/>
            <w:shd w:val="clear" w:color="auto" w:fill="E6E6E6"/>
            <w:vAlign w:val="bottom"/>
          </w:tcPr>
          <w:p w14:paraId="3C62479B" w14:textId="691536B8" w:rsidR="00F011E0" w:rsidRPr="00DA6266" w:rsidRDefault="0058551B" w:rsidP="00CE1151">
            <w:pPr>
              <w:rPr>
                <w:color w:val="000000"/>
                <w:sz w:val="16"/>
                <w:szCs w:val="16"/>
              </w:rPr>
            </w:pPr>
            <w:r>
              <w:rPr>
                <w:color w:val="000000"/>
                <w:sz w:val="16"/>
                <w:szCs w:val="16"/>
              </w:rPr>
              <w:t>4.66</w:t>
            </w:r>
          </w:p>
        </w:tc>
      </w:tr>
      <w:tr w:rsidR="007077F0" w:rsidRPr="002C7428" w14:paraId="5D23827E" w14:textId="77777777" w:rsidTr="00DA6266">
        <w:trPr>
          <w:trHeight w:val="241"/>
        </w:trPr>
        <w:tc>
          <w:tcPr>
            <w:tcW w:w="0" w:type="auto"/>
            <w:shd w:val="clear" w:color="auto" w:fill="CCCCCC"/>
            <w:vAlign w:val="bottom"/>
          </w:tcPr>
          <w:p w14:paraId="43589F5D" w14:textId="697827CD" w:rsidR="007077F0" w:rsidRPr="00DA6266" w:rsidRDefault="00C535A4" w:rsidP="00AD7FF1">
            <w:pPr>
              <w:rPr>
                <w:color w:val="000000"/>
                <w:sz w:val="16"/>
                <w:szCs w:val="16"/>
              </w:rPr>
            </w:pPr>
            <w:r>
              <w:rPr>
                <w:color w:val="000000"/>
                <w:sz w:val="16"/>
                <w:szCs w:val="16"/>
              </w:rPr>
              <w:t>COMPUTERSHARE</w:t>
            </w:r>
            <w:r w:rsidR="00920246">
              <w:rPr>
                <w:color w:val="000000"/>
                <w:sz w:val="16"/>
                <w:szCs w:val="16"/>
              </w:rPr>
              <w:tab/>
            </w:r>
          </w:p>
        </w:tc>
        <w:tc>
          <w:tcPr>
            <w:tcW w:w="0" w:type="auto"/>
            <w:shd w:val="clear" w:color="auto" w:fill="CCCCCC"/>
            <w:vAlign w:val="bottom"/>
          </w:tcPr>
          <w:p w14:paraId="39E68FB2" w14:textId="7957C20C" w:rsidR="007077F0" w:rsidRPr="00DA6266" w:rsidRDefault="007F7DD1" w:rsidP="00A71846">
            <w:pPr>
              <w:rPr>
                <w:color w:val="000000"/>
                <w:sz w:val="16"/>
                <w:szCs w:val="16"/>
              </w:rPr>
            </w:pPr>
            <w:r>
              <w:rPr>
                <w:color w:val="000000"/>
                <w:sz w:val="16"/>
                <w:szCs w:val="16"/>
              </w:rPr>
              <w:t>4.</w:t>
            </w:r>
            <w:r w:rsidR="0058551B">
              <w:rPr>
                <w:color w:val="000000"/>
                <w:sz w:val="16"/>
                <w:szCs w:val="16"/>
              </w:rPr>
              <w:t>56</w:t>
            </w:r>
          </w:p>
        </w:tc>
      </w:tr>
      <w:tr w:rsidR="007077F0" w:rsidRPr="002C7428" w14:paraId="1BE3FB74" w14:textId="77777777" w:rsidTr="00DA6266">
        <w:trPr>
          <w:trHeight w:val="241"/>
        </w:trPr>
        <w:tc>
          <w:tcPr>
            <w:tcW w:w="0" w:type="auto"/>
            <w:shd w:val="clear" w:color="auto" w:fill="E6E6E6"/>
            <w:vAlign w:val="bottom"/>
          </w:tcPr>
          <w:p w14:paraId="36520C04" w14:textId="2C23BCFC" w:rsidR="007077F0" w:rsidRPr="00DA6266" w:rsidRDefault="0058551B" w:rsidP="00AD7FF1">
            <w:pPr>
              <w:rPr>
                <w:color w:val="000000"/>
                <w:sz w:val="16"/>
                <w:szCs w:val="16"/>
              </w:rPr>
            </w:pPr>
            <w:r>
              <w:rPr>
                <w:color w:val="000000"/>
                <w:sz w:val="16"/>
                <w:szCs w:val="16"/>
              </w:rPr>
              <w:t>RIO TINTO</w:t>
            </w:r>
          </w:p>
        </w:tc>
        <w:tc>
          <w:tcPr>
            <w:tcW w:w="0" w:type="auto"/>
            <w:shd w:val="clear" w:color="auto" w:fill="E6E6E6"/>
            <w:vAlign w:val="bottom"/>
          </w:tcPr>
          <w:p w14:paraId="04A3D30B" w14:textId="4B79A5BA" w:rsidR="007077F0" w:rsidRPr="00DA6266" w:rsidRDefault="00C535A4" w:rsidP="00A71846">
            <w:pPr>
              <w:rPr>
                <w:color w:val="000000"/>
                <w:sz w:val="16"/>
                <w:szCs w:val="16"/>
              </w:rPr>
            </w:pPr>
            <w:r>
              <w:rPr>
                <w:color w:val="000000"/>
                <w:sz w:val="16"/>
                <w:szCs w:val="16"/>
              </w:rPr>
              <w:t>4.4</w:t>
            </w:r>
            <w:r w:rsidR="0058551B">
              <w:rPr>
                <w:color w:val="000000"/>
                <w:sz w:val="16"/>
                <w:szCs w:val="16"/>
              </w:rPr>
              <w:t>7</w:t>
            </w:r>
          </w:p>
        </w:tc>
      </w:tr>
      <w:tr w:rsidR="007077F0" w:rsidRPr="002C7428" w14:paraId="34C1C861" w14:textId="77777777" w:rsidTr="00DA6266">
        <w:trPr>
          <w:trHeight w:val="241"/>
        </w:trPr>
        <w:tc>
          <w:tcPr>
            <w:tcW w:w="0" w:type="auto"/>
            <w:shd w:val="clear" w:color="auto" w:fill="CCCCCC"/>
            <w:vAlign w:val="bottom"/>
          </w:tcPr>
          <w:p w14:paraId="14325C4C" w14:textId="046E3C8F" w:rsidR="007077F0" w:rsidRPr="0058551B" w:rsidRDefault="0058551B" w:rsidP="00DA6266">
            <w:pPr>
              <w:rPr>
                <w:rFonts w:cs="Arial"/>
                <w:b/>
                <w:color w:val="943634"/>
                <w:szCs w:val="22"/>
                <w:highlight w:val="yellow"/>
              </w:rPr>
            </w:pPr>
            <w:r>
              <w:rPr>
                <w:color w:val="000000"/>
                <w:sz w:val="16"/>
                <w:szCs w:val="16"/>
              </w:rPr>
              <w:t>CSL LIMITED</w:t>
            </w:r>
          </w:p>
        </w:tc>
        <w:tc>
          <w:tcPr>
            <w:tcW w:w="0" w:type="auto"/>
            <w:shd w:val="clear" w:color="auto" w:fill="CCCCCC"/>
            <w:vAlign w:val="bottom"/>
          </w:tcPr>
          <w:p w14:paraId="6B0B8A33" w14:textId="4E01E988" w:rsidR="007077F0" w:rsidRPr="00DA6266" w:rsidRDefault="00C535A4" w:rsidP="00C60902">
            <w:pPr>
              <w:rPr>
                <w:color w:val="000000"/>
                <w:sz w:val="16"/>
                <w:szCs w:val="16"/>
              </w:rPr>
            </w:pPr>
            <w:r>
              <w:rPr>
                <w:color w:val="000000"/>
                <w:sz w:val="16"/>
                <w:szCs w:val="16"/>
              </w:rPr>
              <w:t>4.</w:t>
            </w:r>
            <w:r w:rsidR="0058551B">
              <w:rPr>
                <w:color w:val="000000"/>
                <w:sz w:val="16"/>
                <w:szCs w:val="16"/>
              </w:rPr>
              <w:t>33</w:t>
            </w:r>
          </w:p>
        </w:tc>
      </w:tr>
      <w:tr w:rsidR="00AD7FF1" w:rsidRPr="002C7428" w14:paraId="082E839C" w14:textId="77777777" w:rsidTr="00DA6266">
        <w:trPr>
          <w:trHeight w:val="241"/>
        </w:trPr>
        <w:tc>
          <w:tcPr>
            <w:tcW w:w="0" w:type="auto"/>
            <w:shd w:val="clear" w:color="auto" w:fill="E6E6E6"/>
            <w:vAlign w:val="bottom"/>
          </w:tcPr>
          <w:p w14:paraId="093102D7" w14:textId="144DB3E6" w:rsidR="00AD7FF1" w:rsidRPr="00F921D3" w:rsidRDefault="0058551B" w:rsidP="00AD7FF1">
            <w:pPr>
              <w:rPr>
                <w:rFonts w:cs="Arial"/>
                <w:bCs/>
                <w:color w:val="943634"/>
                <w:szCs w:val="22"/>
              </w:rPr>
            </w:pPr>
            <w:r>
              <w:rPr>
                <w:color w:val="000000"/>
                <w:sz w:val="16"/>
                <w:szCs w:val="16"/>
              </w:rPr>
              <w:t xml:space="preserve">WOOLWORTHS </w:t>
            </w:r>
            <w:r w:rsidRPr="00DA6266">
              <w:rPr>
                <w:color w:val="000000"/>
                <w:sz w:val="16"/>
                <w:szCs w:val="16"/>
              </w:rPr>
              <w:t>GROUP</w:t>
            </w:r>
          </w:p>
        </w:tc>
        <w:tc>
          <w:tcPr>
            <w:tcW w:w="0" w:type="auto"/>
            <w:shd w:val="clear" w:color="auto" w:fill="E6E6E6"/>
            <w:vAlign w:val="bottom"/>
          </w:tcPr>
          <w:p w14:paraId="38469E2A" w14:textId="661E5FE0" w:rsidR="00AD7FF1" w:rsidRPr="00DA6266" w:rsidRDefault="00F921D3" w:rsidP="00AD7FF1">
            <w:pPr>
              <w:rPr>
                <w:color w:val="000000"/>
                <w:sz w:val="16"/>
                <w:szCs w:val="16"/>
              </w:rPr>
            </w:pPr>
            <w:r>
              <w:rPr>
                <w:color w:val="000000"/>
                <w:sz w:val="16"/>
                <w:szCs w:val="16"/>
              </w:rPr>
              <w:t>3.</w:t>
            </w:r>
            <w:r w:rsidR="0058551B">
              <w:rPr>
                <w:color w:val="000000"/>
                <w:sz w:val="16"/>
                <w:szCs w:val="16"/>
              </w:rPr>
              <w:t>62</w:t>
            </w:r>
          </w:p>
        </w:tc>
      </w:tr>
      <w:tr w:rsidR="00AD7FF1" w:rsidRPr="002C7428" w14:paraId="638D26E3" w14:textId="77777777" w:rsidTr="00DA6266">
        <w:trPr>
          <w:trHeight w:val="241"/>
        </w:trPr>
        <w:tc>
          <w:tcPr>
            <w:tcW w:w="0" w:type="auto"/>
            <w:shd w:val="clear" w:color="auto" w:fill="CCCCCC"/>
            <w:vAlign w:val="bottom"/>
          </w:tcPr>
          <w:p w14:paraId="7B7B9CAF" w14:textId="1CE9A801" w:rsidR="00AD7FF1" w:rsidRPr="0058551B" w:rsidRDefault="0058551B" w:rsidP="00DA6266">
            <w:pPr>
              <w:rPr>
                <w:rFonts w:cs="Arial"/>
                <w:b/>
                <w:color w:val="943634"/>
                <w:szCs w:val="22"/>
                <w:highlight w:val="yellow"/>
              </w:rPr>
            </w:pPr>
            <w:r>
              <w:rPr>
                <w:color w:val="000000"/>
                <w:sz w:val="16"/>
                <w:szCs w:val="16"/>
              </w:rPr>
              <w:t>SANTOS LIMITED</w:t>
            </w:r>
          </w:p>
        </w:tc>
        <w:tc>
          <w:tcPr>
            <w:tcW w:w="0" w:type="auto"/>
            <w:shd w:val="clear" w:color="auto" w:fill="CCCCCC"/>
            <w:vAlign w:val="bottom"/>
          </w:tcPr>
          <w:p w14:paraId="5036DB70" w14:textId="4FA5AA4D" w:rsidR="00AD7FF1" w:rsidRPr="00DA6266" w:rsidRDefault="00F921D3" w:rsidP="00DA6266">
            <w:pPr>
              <w:rPr>
                <w:color w:val="000000"/>
                <w:sz w:val="16"/>
                <w:szCs w:val="16"/>
              </w:rPr>
            </w:pPr>
            <w:r>
              <w:rPr>
                <w:color w:val="000000"/>
                <w:sz w:val="16"/>
                <w:szCs w:val="16"/>
              </w:rPr>
              <w:t>3.</w:t>
            </w:r>
            <w:r w:rsidR="00343EDD">
              <w:rPr>
                <w:color w:val="000000"/>
                <w:sz w:val="16"/>
                <w:szCs w:val="16"/>
              </w:rPr>
              <w:t>37</w:t>
            </w:r>
          </w:p>
        </w:tc>
      </w:tr>
      <w:tr w:rsidR="00AD7FF1" w:rsidRPr="002C7428" w14:paraId="68912E71" w14:textId="77777777" w:rsidTr="00DA6266">
        <w:trPr>
          <w:trHeight w:val="241"/>
        </w:trPr>
        <w:tc>
          <w:tcPr>
            <w:tcW w:w="0" w:type="auto"/>
            <w:shd w:val="clear" w:color="auto" w:fill="E6E6E6"/>
            <w:vAlign w:val="bottom"/>
          </w:tcPr>
          <w:p w14:paraId="3919AC14" w14:textId="07B63833" w:rsidR="00AD7FF1" w:rsidRPr="00DA6266" w:rsidRDefault="00343EDD" w:rsidP="00AD7FF1">
            <w:pPr>
              <w:rPr>
                <w:color w:val="000000"/>
                <w:sz w:val="16"/>
                <w:szCs w:val="16"/>
              </w:rPr>
            </w:pPr>
            <w:r w:rsidRPr="000D40E2">
              <w:rPr>
                <w:color w:val="000000"/>
                <w:sz w:val="16"/>
                <w:szCs w:val="16"/>
              </w:rPr>
              <w:t>WESTPAC BANKING CORPORATION</w:t>
            </w:r>
          </w:p>
        </w:tc>
        <w:tc>
          <w:tcPr>
            <w:tcW w:w="0" w:type="auto"/>
            <w:shd w:val="clear" w:color="auto" w:fill="E6E6E6"/>
            <w:vAlign w:val="bottom"/>
          </w:tcPr>
          <w:p w14:paraId="28EB5E66" w14:textId="12649522" w:rsidR="00AD7FF1" w:rsidRPr="00DA6266" w:rsidRDefault="00183AFC" w:rsidP="00AD7FF1">
            <w:pPr>
              <w:rPr>
                <w:color w:val="000000"/>
                <w:sz w:val="16"/>
                <w:szCs w:val="16"/>
              </w:rPr>
            </w:pPr>
            <w:r>
              <w:rPr>
                <w:color w:val="000000"/>
                <w:sz w:val="16"/>
                <w:szCs w:val="16"/>
              </w:rPr>
              <w:t>3.</w:t>
            </w:r>
            <w:r w:rsidR="00343EDD">
              <w:rPr>
                <w:color w:val="000000"/>
                <w:sz w:val="16"/>
                <w:szCs w:val="16"/>
              </w:rPr>
              <w:t>16</w:t>
            </w:r>
          </w:p>
        </w:tc>
      </w:tr>
      <w:tr w:rsidR="00AD7FF1" w:rsidRPr="002C7428" w14:paraId="267AF880" w14:textId="77777777" w:rsidTr="00DA6266">
        <w:trPr>
          <w:trHeight w:val="241"/>
        </w:trPr>
        <w:tc>
          <w:tcPr>
            <w:tcW w:w="0" w:type="auto"/>
            <w:shd w:val="clear" w:color="auto" w:fill="CCCCCC"/>
            <w:vAlign w:val="bottom"/>
          </w:tcPr>
          <w:p w14:paraId="24AF9884" w14:textId="1DD02CD1" w:rsidR="00AD7FF1" w:rsidRPr="00DA6266" w:rsidRDefault="00343EDD" w:rsidP="00AD7FF1">
            <w:pPr>
              <w:rPr>
                <w:color w:val="000000"/>
                <w:sz w:val="16"/>
                <w:szCs w:val="16"/>
              </w:rPr>
            </w:pPr>
            <w:r>
              <w:rPr>
                <w:color w:val="000000"/>
                <w:sz w:val="16"/>
                <w:szCs w:val="16"/>
              </w:rPr>
              <w:t>RESMED INC</w:t>
            </w:r>
          </w:p>
        </w:tc>
        <w:tc>
          <w:tcPr>
            <w:tcW w:w="0" w:type="auto"/>
            <w:shd w:val="clear" w:color="auto" w:fill="CCCCCC"/>
            <w:vAlign w:val="bottom"/>
          </w:tcPr>
          <w:p w14:paraId="7F7AD644" w14:textId="5E2C5E56" w:rsidR="00AD7FF1" w:rsidRPr="00DA6266" w:rsidRDefault="00C60902" w:rsidP="00AD7FF1">
            <w:pPr>
              <w:rPr>
                <w:color w:val="000000"/>
                <w:sz w:val="16"/>
                <w:szCs w:val="16"/>
              </w:rPr>
            </w:pPr>
            <w:r>
              <w:rPr>
                <w:color w:val="000000"/>
                <w:sz w:val="16"/>
                <w:szCs w:val="16"/>
              </w:rPr>
              <w:t>3.</w:t>
            </w:r>
            <w:r w:rsidR="00343EDD">
              <w:rPr>
                <w:color w:val="000000"/>
                <w:sz w:val="16"/>
                <w:szCs w:val="16"/>
              </w:rPr>
              <w:t>11</w:t>
            </w:r>
          </w:p>
        </w:tc>
      </w:tr>
      <w:tr w:rsidR="00AD7FF1" w:rsidRPr="002C7428" w14:paraId="7EDFA9F9" w14:textId="77777777" w:rsidTr="00DA6266">
        <w:trPr>
          <w:trHeight w:val="241"/>
        </w:trPr>
        <w:tc>
          <w:tcPr>
            <w:tcW w:w="0" w:type="auto"/>
            <w:shd w:val="clear" w:color="auto" w:fill="E6E6E6"/>
            <w:vAlign w:val="bottom"/>
          </w:tcPr>
          <w:p w14:paraId="569BFB79" w14:textId="5406B3A6" w:rsidR="00AD7FF1" w:rsidRPr="00343EDD" w:rsidRDefault="00343EDD" w:rsidP="00AD7FF1">
            <w:pPr>
              <w:rPr>
                <w:rFonts w:cs="Arial"/>
                <w:b/>
                <w:color w:val="943634"/>
                <w:szCs w:val="22"/>
                <w:highlight w:val="yellow"/>
              </w:rPr>
            </w:pPr>
            <w:r>
              <w:rPr>
                <w:color w:val="000000"/>
                <w:sz w:val="16"/>
                <w:szCs w:val="16"/>
              </w:rPr>
              <w:t>FISHER &amp; PAYKEL HEALTHCARE</w:t>
            </w:r>
          </w:p>
        </w:tc>
        <w:tc>
          <w:tcPr>
            <w:tcW w:w="0" w:type="auto"/>
            <w:shd w:val="clear" w:color="auto" w:fill="E6E6E6"/>
            <w:vAlign w:val="bottom"/>
          </w:tcPr>
          <w:p w14:paraId="390B3AE8" w14:textId="1362839E" w:rsidR="00AD7FF1" w:rsidRPr="00DA6266" w:rsidRDefault="00343EDD" w:rsidP="00AD7FF1">
            <w:pPr>
              <w:rPr>
                <w:color w:val="000000"/>
                <w:sz w:val="16"/>
                <w:szCs w:val="16"/>
              </w:rPr>
            </w:pPr>
            <w:r>
              <w:rPr>
                <w:color w:val="000000"/>
                <w:sz w:val="16"/>
                <w:szCs w:val="16"/>
              </w:rPr>
              <w:t>3.03</w:t>
            </w:r>
          </w:p>
        </w:tc>
      </w:tr>
      <w:tr w:rsidR="00AD7FF1" w:rsidRPr="002C7428" w14:paraId="213F3395" w14:textId="77777777" w:rsidTr="00DA6266">
        <w:trPr>
          <w:trHeight w:val="241"/>
        </w:trPr>
        <w:tc>
          <w:tcPr>
            <w:tcW w:w="0" w:type="auto"/>
            <w:shd w:val="clear" w:color="auto" w:fill="CCCCCC"/>
            <w:vAlign w:val="bottom"/>
          </w:tcPr>
          <w:p w14:paraId="6588B189" w14:textId="470FBDCC" w:rsidR="00AD7FF1" w:rsidRPr="00DA6266" w:rsidRDefault="00343EDD" w:rsidP="00AD7FF1">
            <w:pPr>
              <w:rPr>
                <w:color w:val="000000"/>
                <w:sz w:val="16"/>
                <w:szCs w:val="16"/>
              </w:rPr>
            </w:pPr>
            <w:r w:rsidRPr="00DA6266">
              <w:rPr>
                <w:color w:val="000000"/>
                <w:sz w:val="16"/>
                <w:szCs w:val="16"/>
              </w:rPr>
              <w:t>TELSTRA</w:t>
            </w:r>
          </w:p>
        </w:tc>
        <w:tc>
          <w:tcPr>
            <w:tcW w:w="0" w:type="auto"/>
            <w:shd w:val="clear" w:color="auto" w:fill="CCCCCC"/>
            <w:vAlign w:val="bottom"/>
          </w:tcPr>
          <w:p w14:paraId="480FCD2E" w14:textId="6FB09E3A" w:rsidR="00AD7FF1" w:rsidRPr="00DA6266" w:rsidRDefault="00343EDD" w:rsidP="00AD7FF1">
            <w:pPr>
              <w:rPr>
                <w:color w:val="000000"/>
                <w:sz w:val="16"/>
                <w:szCs w:val="16"/>
              </w:rPr>
            </w:pPr>
            <w:r>
              <w:rPr>
                <w:color w:val="000000"/>
                <w:sz w:val="16"/>
                <w:szCs w:val="16"/>
              </w:rPr>
              <w:t>3.00</w:t>
            </w:r>
          </w:p>
        </w:tc>
      </w:tr>
      <w:tr w:rsidR="00AD7FF1" w:rsidRPr="002C7428" w14:paraId="1639DE9C" w14:textId="77777777" w:rsidTr="00DA6266">
        <w:trPr>
          <w:trHeight w:val="241"/>
        </w:trPr>
        <w:tc>
          <w:tcPr>
            <w:tcW w:w="0" w:type="auto"/>
            <w:shd w:val="clear" w:color="auto" w:fill="E6E6E6"/>
            <w:vAlign w:val="bottom"/>
          </w:tcPr>
          <w:p w14:paraId="10AA94C1" w14:textId="5244C2D4" w:rsidR="00AD7FF1" w:rsidRPr="00DA6266" w:rsidRDefault="003A3B3C" w:rsidP="00AD7FF1">
            <w:pPr>
              <w:rPr>
                <w:color w:val="000000"/>
                <w:sz w:val="16"/>
                <w:szCs w:val="16"/>
              </w:rPr>
            </w:pPr>
            <w:r w:rsidRPr="00DA6266">
              <w:rPr>
                <w:color w:val="000000"/>
                <w:sz w:val="16"/>
                <w:szCs w:val="16"/>
              </w:rPr>
              <w:t>AUSTRALIA &amp; NEW ZEALAND BANK</w:t>
            </w:r>
          </w:p>
        </w:tc>
        <w:tc>
          <w:tcPr>
            <w:tcW w:w="0" w:type="auto"/>
            <w:shd w:val="clear" w:color="auto" w:fill="E6E6E6"/>
            <w:vAlign w:val="bottom"/>
          </w:tcPr>
          <w:p w14:paraId="7B19575F" w14:textId="1C06C213" w:rsidR="00AD7FF1" w:rsidRPr="00DA6266" w:rsidRDefault="00C535A4" w:rsidP="00AD7FF1">
            <w:pPr>
              <w:rPr>
                <w:color w:val="000000"/>
                <w:sz w:val="16"/>
                <w:szCs w:val="16"/>
              </w:rPr>
            </w:pPr>
            <w:r>
              <w:rPr>
                <w:color w:val="000000"/>
                <w:sz w:val="16"/>
                <w:szCs w:val="16"/>
              </w:rPr>
              <w:t>2.</w:t>
            </w:r>
            <w:r w:rsidR="003A3B3C">
              <w:rPr>
                <w:color w:val="000000"/>
                <w:sz w:val="16"/>
                <w:szCs w:val="16"/>
              </w:rPr>
              <w:t>48</w:t>
            </w:r>
          </w:p>
        </w:tc>
      </w:tr>
      <w:tr w:rsidR="00AD7FF1" w:rsidRPr="002C7428" w14:paraId="735DA6B7" w14:textId="77777777" w:rsidTr="00DA6266">
        <w:trPr>
          <w:trHeight w:val="241"/>
        </w:trPr>
        <w:tc>
          <w:tcPr>
            <w:tcW w:w="0" w:type="auto"/>
            <w:shd w:val="clear" w:color="auto" w:fill="CCCCCC"/>
            <w:vAlign w:val="bottom"/>
          </w:tcPr>
          <w:p w14:paraId="451DCD54" w14:textId="56C20CE2" w:rsidR="00AD7FF1" w:rsidRPr="00C535A4" w:rsidRDefault="003A3B3C" w:rsidP="00AD7FF1">
            <w:pPr>
              <w:rPr>
                <w:rFonts w:cs="Arial"/>
                <w:b/>
                <w:color w:val="943634"/>
                <w:szCs w:val="22"/>
              </w:rPr>
            </w:pPr>
            <w:r>
              <w:rPr>
                <w:color w:val="000000"/>
                <w:sz w:val="16"/>
                <w:szCs w:val="16"/>
              </w:rPr>
              <w:t>WOODSIDE ENERGY</w:t>
            </w:r>
          </w:p>
        </w:tc>
        <w:tc>
          <w:tcPr>
            <w:tcW w:w="0" w:type="auto"/>
            <w:shd w:val="clear" w:color="auto" w:fill="CCCCCC"/>
            <w:vAlign w:val="bottom"/>
          </w:tcPr>
          <w:p w14:paraId="235AF45F" w14:textId="412023FD" w:rsidR="00AD7FF1" w:rsidRPr="00DA6266" w:rsidRDefault="00C535A4" w:rsidP="00AD7FF1">
            <w:pPr>
              <w:rPr>
                <w:color w:val="000000"/>
                <w:sz w:val="16"/>
                <w:szCs w:val="16"/>
              </w:rPr>
            </w:pPr>
            <w:r>
              <w:rPr>
                <w:color w:val="000000"/>
                <w:sz w:val="16"/>
                <w:szCs w:val="16"/>
              </w:rPr>
              <w:t>2.3</w:t>
            </w:r>
            <w:r w:rsidR="003A3B3C">
              <w:rPr>
                <w:color w:val="000000"/>
                <w:sz w:val="16"/>
                <w:szCs w:val="16"/>
              </w:rPr>
              <w:t>9</w:t>
            </w:r>
          </w:p>
        </w:tc>
      </w:tr>
      <w:tr w:rsidR="00023972" w:rsidRPr="002C7428" w14:paraId="40AC1A4F" w14:textId="77777777" w:rsidTr="00DA6266">
        <w:trPr>
          <w:trHeight w:val="241"/>
        </w:trPr>
        <w:tc>
          <w:tcPr>
            <w:tcW w:w="0" w:type="auto"/>
            <w:shd w:val="clear" w:color="auto" w:fill="E6E6E6"/>
            <w:vAlign w:val="bottom"/>
          </w:tcPr>
          <w:p w14:paraId="6AD1C240" w14:textId="730C80D2" w:rsidR="00023972" w:rsidRPr="00BE7E25" w:rsidRDefault="003A3B3C" w:rsidP="00C33B5A">
            <w:pPr>
              <w:rPr>
                <w:rFonts w:cs="Arial"/>
                <w:bCs/>
                <w:color w:val="943634"/>
                <w:szCs w:val="22"/>
              </w:rPr>
            </w:pPr>
            <w:r>
              <w:rPr>
                <w:color w:val="000000"/>
                <w:sz w:val="16"/>
                <w:szCs w:val="16"/>
              </w:rPr>
              <w:t>TRANSURBAN GROUP</w:t>
            </w:r>
          </w:p>
        </w:tc>
        <w:tc>
          <w:tcPr>
            <w:tcW w:w="0" w:type="auto"/>
            <w:shd w:val="clear" w:color="auto" w:fill="E6E6E6"/>
            <w:vAlign w:val="bottom"/>
          </w:tcPr>
          <w:p w14:paraId="0C15F030" w14:textId="4FD19134" w:rsidR="00023972" w:rsidRPr="00DA6266" w:rsidRDefault="009F0688" w:rsidP="00C33B5A">
            <w:pPr>
              <w:rPr>
                <w:color w:val="000000"/>
                <w:sz w:val="16"/>
                <w:szCs w:val="16"/>
              </w:rPr>
            </w:pPr>
            <w:r>
              <w:rPr>
                <w:color w:val="000000"/>
                <w:sz w:val="16"/>
                <w:szCs w:val="16"/>
              </w:rPr>
              <w:t>2.</w:t>
            </w:r>
            <w:r w:rsidR="003A3B3C">
              <w:rPr>
                <w:color w:val="000000"/>
                <w:sz w:val="16"/>
                <w:szCs w:val="16"/>
              </w:rPr>
              <w:t>31</w:t>
            </w:r>
          </w:p>
        </w:tc>
      </w:tr>
      <w:tr w:rsidR="00023972" w:rsidRPr="002C7428" w14:paraId="2C3502C5" w14:textId="77777777" w:rsidTr="00DA6266">
        <w:trPr>
          <w:trHeight w:val="241"/>
        </w:trPr>
        <w:tc>
          <w:tcPr>
            <w:tcW w:w="0" w:type="auto"/>
            <w:shd w:val="clear" w:color="auto" w:fill="CCCCCC"/>
            <w:vAlign w:val="bottom"/>
          </w:tcPr>
          <w:p w14:paraId="257A1D5F" w14:textId="5450A3CF" w:rsidR="00023972" w:rsidRPr="00DA6266" w:rsidRDefault="003A3B3C" w:rsidP="00C33B5A">
            <w:pPr>
              <w:rPr>
                <w:color w:val="000000"/>
                <w:sz w:val="16"/>
                <w:szCs w:val="16"/>
              </w:rPr>
            </w:pPr>
            <w:r>
              <w:rPr>
                <w:color w:val="000000"/>
                <w:sz w:val="16"/>
                <w:szCs w:val="16"/>
              </w:rPr>
              <w:t>REA GROUP</w:t>
            </w:r>
          </w:p>
        </w:tc>
        <w:tc>
          <w:tcPr>
            <w:tcW w:w="0" w:type="auto"/>
            <w:shd w:val="clear" w:color="auto" w:fill="CCCCCC"/>
            <w:vAlign w:val="bottom"/>
          </w:tcPr>
          <w:p w14:paraId="58C582BA" w14:textId="3FB63AD8" w:rsidR="00023972" w:rsidRPr="00DA6266" w:rsidRDefault="003A3B3C" w:rsidP="00C33B5A">
            <w:pPr>
              <w:rPr>
                <w:color w:val="000000"/>
                <w:sz w:val="16"/>
                <w:szCs w:val="16"/>
              </w:rPr>
            </w:pPr>
            <w:r>
              <w:rPr>
                <w:color w:val="000000"/>
                <w:sz w:val="16"/>
                <w:szCs w:val="16"/>
              </w:rPr>
              <w:t>2.13</w:t>
            </w:r>
          </w:p>
        </w:tc>
      </w:tr>
      <w:tr w:rsidR="00023972" w:rsidRPr="002C7428" w14:paraId="41073E38" w14:textId="77777777" w:rsidTr="00DA6266">
        <w:trPr>
          <w:trHeight w:val="241"/>
        </w:trPr>
        <w:tc>
          <w:tcPr>
            <w:tcW w:w="0" w:type="auto"/>
            <w:shd w:val="clear" w:color="auto" w:fill="E6E6E6"/>
            <w:vAlign w:val="bottom"/>
          </w:tcPr>
          <w:p w14:paraId="08B81A4F" w14:textId="30004D68" w:rsidR="00023972" w:rsidRPr="00381FFE" w:rsidRDefault="00381FFE" w:rsidP="00C33B5A">
            <w:pPr>
              <w:rPr>
                <w:rFonts w:cs="Arial"/>
                <w:b/>
                <w:color w:val="943634"/>
                <w:szCs w:val="22"/>
                <w:highlight w:val="yellow"/>
              </w:rPr>
            </w:pPr>
            <w:r>
              <w:rPr>
                <w:color w:val="000000"/>
                <w:sz w:val="16"/>
                <w:szCs w:val="16"/>
              </w:rPr>
              <w:t>SEEK LIMITED</w:t>
            </w:r>
          </w:p>
        </w:tc>
        <w:tc>
          <w:tcPr>
            <w:tcW w:w="0" w:type="auto"/>
            <w:shd w:val="clear" w:color="auto" w:fill="E6E6E6"/>
            <w:vAlign w:val="bottom"/>
          </w:tcPr>
          <w:p w14:paraId="19D5FAE7" w14:textId="2473BA61" w:rsidR="00381FFE" w:rsidRPr="00DA6266" w:rsidRDefault="00381FFE" w:rsidP="00C33B5A">
            <w:pPr>
              <w:rPr>
                <w:color w:val="000000"/>
                <w:sz w:val="16"/>
                <w:szCs w:val="16"/>
              </w:rPr>
            </w:pPr>
            <w:r>
              <w:rPr>
                <w:color w:val="000000"/>
                <w:sz w:val="16"/>
                <w:szCs w:val="16"/>
              </w:rPr>
              <w:t>2.03</w:t>
            </w:r>
          </w:p>
        </w:tc>
      </w:tr>
      <w:tr w:rsidR="00023972" w:rsidRPr="002C7428" w14:paraId="33EEFD2A" w14:textId="77777777" w:rsidTr="00DA6266">
        <w:trPr>
          <w:trHeight w:val="241"/>
        </w:trPr>
        <w:tc>
          <w:tcPr>
            <w:tcW w:w="0" w:type="auto"/>
            <w:shd w:val="clear" w:color="auto" w:fill="CCCCCC"/>
            <w:vAlign w:val="bottom"/>
          </w:tcPr>
          <w:p w14:paraId="4DEABD10" w14:textId="7375150C" w:rsidR="00023972" w:rsidRPr="00DA6266" w:rsidRDefault="003A3B3C" w:rsidP="00C33B5A">
            <w:pPr>
              <w:rPr>
                <w:color w:val="000000"/>
                <w:sz w:val="16"/>
                <w:szCs w:val="16"/>
              </w:rPr>
            </w:pPr>
            <w:r>
              <w:rPr>
                <w:color w:val="000000"/>
                <w:sz w:val="16"/>
                <w:szCs w:val="16"/>
              </w:rPr>
              <w:t>ORIGIN ENERGY</w:t>
            </w:r>
          </w:p>
        </w:tc>
        <w:tc>
          <w:tcPr>
            <w:tcW w:w="0" w:type="auto"/>
            <w:shd w:val="clear" w:color="auto" w:fill="CCCCCC"/>
            <w:vAlign w:val="bottom"/>
          </w:tcPr>
          <w:p w14:paraId="4163FD08" w14:textId="76EEEDDF" w:rsidR="00023972" w:rsidRPr="00DA6266" w:rsidRDefault="003D1F7D" w:rsidP="00C33B5A">
            <w:pPr>
              <w:rPr>
                <w:color w:val="000000"/>
                <w:sz w:val="16"/>
                <w:szCs w:val="16"/>
              </w:rPr>
            </w:pPr>
            <w:r>
              <w:rPr>
                <w:color w:val="000000"/>
                <w:sz w:val="16"/>
                <w:szCs w:val="16"/>
              </w:rPr>
              <w:t>1.</w:t>
            </w:r>
            <w:r w:rsidR="00381FFE">
              <w:rPr>
                <w:color w:val="000000"/>
                <w:sz w:val="16"/>
                <w:szCs w:val="16"/>
              </w:rPr>
              <w:t>95</w:t>
            </w:r>
          </w:p>
        </w:tc>
      </w:tr>
      <w:tr w:rsidR="0058551B" w:rsidRPr="002C7428" w14:paraId="23B72ABB" w14:textId="77777777" w:rsidTr="001C3C8C">
        <w:trPr>
          <w:trHeight w:val="241"/>
        </w:trPr>
        <w:tc>
          <w:tcPr>
            <w:tcW w:w="0" w:type="auto"/>
            <w:shd w:val="clear" w:color="auto" w:fill="D9D9D9" w:themeFill="background1" w:themeFillShade="D9"/>
            <w:vAlign w:val="bottom"/>
          </w:tcPr>
          <w:p w14:paraId="58369E94" w14:textId="2D6946CA" w:rsidR="0058551B" w:rsidRDefault="00381FFE" w:rsidP="00C33B5A">
            <w:pPr>
              <w:rPr>
                <w:color w:val="000000"/>
                <w:sz w:val="16"/>
                <w:szCs w:val="16"/>
              </w:rPr>
            </w:pPr>
            <w:r>
              <w:rPr>
                <w:color w:val="000000"/>
                <w:sz w:val="16"/>
                <w:szCs w:val="16"/>
              </w:rPr>
              <w:t>CLEANAWAY WASTE MANAGEMENT</w:t>
            </w:r>
          </w:p>
        </w:tc>
        <w:tc>
          <w:tcPr>
            <w:tcW w:w="0" w:type="auto"/>
            <w:shd w:val="clear" w:color="auto" w:fill="D9D9D9" w:themeFill="background1" w:themeFillShade="D9"/>
            <w:vAlign w:val="bottom"/>
          </w:tcPr>
          <w:p w14:paraId="426E7CD1" w14:textId="201EFE5C" w:rsidR="0058551B" w:rsidRDefault="00381FFE" w:rsidP="00C33B5A">
            <w:pPr>
              <w:rPr>
                <w:color w:val="000000"/>
                <w:sz w:val="16"/>
                <w:szCs w:val="16"/>
              </w:rPr>
            </w:pPr>
            <w:r>
              <w:rPr>
                <w:color w:val="000000"/>
                <w:sz w:val="16"/>
                <w:szCs w:val="16"/>
              </w:rPr>
              <w:t>0.82</w:t>
            </w:r>
          </w:p>
        </w:tc>
      </w:tr>
      <w:tr w:rsidR="004D58EA" w:rsidRPr="002C7428" w14:paraId="625CFFFF" w14:textId="77777777" w:rsidTr="00DA6266">
        <w:trPr>
          <w:trHeight w:val="241"/>
        </w:trPr>
        <w:tc>
          <w:tcPr>
            <w:tcW w:w="0" w:type="auto"/>
            <w:shd w:val="clear" w:color="auto" w:fill="CCCCCC"/>
            <w:vAlign w:val="bottom"/>
          </w:tcPr>
          <w:p w14:paraId="67515478" w14:textId="146A9B14" w:rsidR="004D58EA" w:rsidRDefault="004D58EA" w:rsidP="00C33B5A">
            <w:pPr>
              <w:rPr>
                <w:color w:val="000000"/>
                <w:sz w:val="16"/>
                <w:szCs w:val="16"/>
              </w:rPr>
            </w:pPr>
            <w:r>
              <w:rPr>
                <w:color w:val="000000"/>
                <w:sz w:val="16"/>
                <w:szCs w:val="16"/>
              </w:rPr>
              <w:t>IDP EDUCATION</w:t>
            </w:r>
          </w:p>
        </w:tc>
        <w:tc>
          <w:tcPr>
            <w:tcW w:w="0" w:type="auto"/>
            <w:shd w:val="clear" w:color="auto" w:fill="CCCCCC"/>
            <w:vAlign w:val="bottom"/>
          </w:tcPr>
          <w:p w14:paraId="36227130" w14:textId="78556DEA" w:rsidR="004D58EA" w:rsidRDefault="004D58EA" w:rsidP="00C33B5A">
            <w:pPr>
              <w:rPr>
                <w:color w:val="000000"/>
                <w:sz w:val="16"/>
                <w:szCs w:val="16"/>
              </w:rPr>
            </w:pPr>
            <w:r>
              <w:rPr>
                <w:color w:val="000000"/>
                <w:sz w:val="16"/>
                <w:szCs w:val="16"/>
              </w:rPr>
              <w:t>0.72</w:t>
            </w:r>
          </w:p>
        </w:tc>
      </w:tr>
    </w:tbl>
    <w:p w14:paraId="79A5F916" w14:textId="77777777" w:rsidR="004D58EA" w:rsidRDefault="004D58EA" w:rsidP="00D76488">
      <w:pPr>
        <w:rPr>
          <w:rFonts w:cs="Arial"/>
          <w:b/>
          <w:color w:val="943634"/>
          <w:szCs w:val="22"/>
          <w:highlight w:val="yellow"/>
        </w:rPr>
      </w:pPr>
    </w:p>
    <w:p w14:paraId="3B45F036" w14:textId="00668FC4" w:rsidR="00D76488" w:rsidRDefault="00D76488" w:rsidP="00D76488">
      <w:pPr>
        <w:rPr>
          <w:rFonts w:cs="Arial"/>
          <w:b/>
          <w:color w:val="943634"/>
          <w:szCs w:val="22"/>
        </w:rPr>
      </w:pPr>
      <w:r w:rsidRPr="002175CD">
        <w:rPr>
          <w:rFonts w:cs="Arial"/>
          <w:b/>
          <w:color w:val="943634"/>
          <w:szCs w:val="22"/>
        </w:rPr>
        <w:t>Portfolio Activity</w:t>
      </w:r>
      <w:r>
        <w:rPr>
          <w:rFonts w:cs="Arial"/>
          <w:b/>
          <w:color w:val="943634"/>
          <w:szCs w:val="22"/>
        </w:rPr>
        <w:t xml:space="preserve"> </w:t>
      </w:r>
    </w:p>
    <w:p w14:paraId="4824515F" w14:textId="77777777" w:rsidR="00F66047" w:rsidRDefault="00F66047" w:rsidP="00D76488">
      <w:pPr>
        <w:rPr>
          <w:rFonts w:cs="Arial"/>
          <w:b/>
          <w:color w:val="943634"/>
          <w:szCs w:val="22"/>
        </w:rPr>
      </w:pPr>
    </w:p>
    <w:p w14:paraId="4AFDC724" w14:textId="3F00D26D" w:rsidR="00D76488" w:rsidRPr="003F3009" w:rsidRDefault="00D76488" w:rsidP="00D53CF0">
      <w:pPr>
        <w:jc w:val="both"/>
        <w:rPr>
          <w:rFonts w:cs="Arial"/>
        </w:rPr>
      </w:pPr>
      <w:r w:rsidRPr="003F3009">
        <w:rPr>
          <w:rFonts w:cs="Arial"/>
        </w:rPr>
        <w:t xml:space="preserve">Portfolio turnover has remained </w:t>
      </w:r>
      <w:r w:rsidR="00C46FAC" w:rsidRPr="003F3009">
        <w:rPr>
          <w:rFonts w:cs="Arial"/>
        </w:rPr>
        <w:t xml:space="preserve">relatively </w:t>
      </w:r>
      <w:r w:rsidRPr="003F3009">
        <w:rPr>
          <w:rFonts w:cs="Arial"/>
        </w:rPr>
        <w:t xml:space="preserve">low over the last 12 months which is consistent with the </w:t>
      </w:r>
      <w:r w:rsidR="00A40F72" w:rsidRPr="003F3009">
        <w:rPr>
          <w:rFonts w:cs="Arial"/>
        </w:rPr>
        <w:t>long-term</w:t>
      </w:r>
      <w:r w:rsidRPr="003F3009">
        <w:rPr>
          <w:rFonts w:cs="Arial"/>
        </w:rPr>
        <w:t xml:space="preserve"> investment approach of the Fund.</w:t>
      </w:r>
    </w:p>
    <w:p w14:paraId="3AFF0192" w14:textId="77777777" w:rsidR="00C46FAC" w:rsidRPr="003F3009" w:rsidRDefault="00C46FAC" w:rsidP="00D53CF0">
      <w:pPr>
        <w:jc w:val="both"/>
        <w:rPr>
          <w:rFonts w:cs="Arial"/>
        </w:rPr>
      </w:pPr>
    </w:p>
    <w:p w14:paraId="589B34F5" w14:textId="7A69AE0D" w:rsidR="002E6F3C" w:rsidRPr="003F3009" w:rsidRDefault="002E6F3C" w:rsidP="00D53CF0">
      <w:pPr>
        <w:jc w:val="both"/>
        <w:rPr>
          <w:rFonts w:cs="Arial"/>
        </w:rPr>
      </w:pPr>
      <w:r w:rsidRPr="003F3009">
        <w:rPr>
          <w:rFonts w:cs="Arial"/>
        </w:rPr>
        <w:t xml:space="preserve">The main portfolio </w:t>
      </w:r>
      <w:r w:rsidR="00D76488" w:rsidRPr="003F3009">
        <w:rPr>
          <w:rFonts w:cs="Arial"/>
        </w:rPr>
        <w:t xml:space="preserve">changes implemented over the </w:t>
      </w:r>
      <w:r w:rsidR="00B37850" w:rsidRPr="003F3009">
        <w:rPr>
          <w:rFonts w:cs="Arial"/>
        </w:rPr>
        <w:t>202</w:t>
      </w:r>
      <w:r w:rsidR="00F01EAC" w:rsidRPr="003F3009">
        <w:rPr>
          <w:rFonts w:cs="Arial"/>
        </w:rPr>
        <w:t>5</w:t>
      </w:r>
      <w:r w:rsidR="00B37850" w:rsidRPr="003F3009">
        <w:rPr>
          <w:rFonts w:cs="Arial"/>
        </w:rPr>
        <w:t>/202</w:t>
      </w:r>
      <w:r w:rsidR="00F01EAC" w:rsidRPr="003F3009">
        <w:rPr>
          <w:rFonts w:cs="Arial"/>
        </w:rPr>
        <w:t>6</w:t>
      </w:r>
      <w:r w:rsidR="00B37850" w:rsidRPr="003F3009">
        <w:rPr>
          <w:rFonts w:cs="Arial"/>
        </w:rPr>
        <w:t xml:space="preserve"> </w:t>
      </w:r>
      <w:r w:rsidR="00885031" w:rsidRPr="003F3009">
        <w:rPr>
          <w:rFonts w:cs="Arial"/>
        </w:rPr>
        <w:t>financial year</w:t>
      </w:r>
      <w:r w:rsidRPr="003F3009">
        <w:rPr>
          <w:rFonts w:cs="Arial"/>
        </w:rPr>
        <w:t xml:space="preserve"> were</w:t>
      </w:r>
      <w:r w:rsidR="00E165EE" w:rsidRPr="003F3009">
        <w:rPr>
          <w:rFonts w:cs="Arial"/>
        </w:rPr>
        <w:t xml:space="preserve"> the</w:t>
      </w:r>
      <w:r w:rsidR="00885031" w:rsidRPr="003F3009">
        <w:rPr>
          <w:rFonts w:cs="Arial"/>
        </w:rPr>
        <w:t xml:space="preserve"> purchase</w:t>
      </w:r>
      <w:r w:rsidR="00F01EAC" w:rsidRPr="003F3009">
        <w:rPr>
          <w:rFonts w:cs="Arial"/>
        </w:rPr>
        <w:t>s</w:t>
      </w:r>
      <w:r w:rsidR="00885031" w:rsidRPr="003F3009">
        <w:rPr>
          <w:rFonts w:cs="Arial"/>
        </w:rPr>
        <w:t xml:space="preserve"> of new holding</w:t>
      </w:r>
      <w:r w:rsidR="00F01EAC" w:rsidRPr="003F3009">
        <w:rPr>
          <w:rFonts w:cs="Arial"/>
        </w:rPr>
        <w:t>s</w:t>
      </w:r>
      <w:r w:rsidR="00885031" w:rsidRPr="003F3009">
        <w:rPr>
          <w:rFonts w:cs="Arial"/>
        </w:rPr>
        <w:t xml:space="preserve"> in </w:t>
      </w:r>
      <w:r w:rsidR="00F01EAC" w:rsidRPr="003F3009">
        <w:rPr>
          <w:rFonts w:cs="Arial"/>
        </w:rPr>
        <w:t xml:space="preserve">REA Group </w:t>
      </w:r>
      <w:r w:rsidR="00885031" w:rsidRPr="003F3009">
        <w:rPr>
          <w:rFonts w:cs="Arial"/>
        </w:rPr>
        <w:t>Limited</w:t>
      </w:r>
      <w:r w:rsidR="00B37850" w:rsidRPr="003F3009">
        <w:rPr>
          <w:rFonts w:cs="Arial"/>
        </w:rPr>
        <w:t>, which is a lead</w:t>
      </w:r>
      <w:r w:rsidR="00F01EAC" w:rsidRPr="003F3009">
        <w:rPr>
          <w:rFonts w:cs="Arial"/>
        </w:rPr>
        <w:t xml:space="preserve">ing global digital business specializing in property, and Cleanaway Waste Management Limited, which is a leading Australian waste management and resource recovery company. </w:t>
      </w:r>
    </w:p>
    <w:p w14:paraId="1B13E831" w14:textId="77777777" w:rsidR="002175CD" w:rsidRDefault="002175CD" w:rsidP="00F66047">
      <w:pPr>
        <w:rPr>
          <w:rFonts w:cs="Arial"/>
          <w:color w:val="auto"/>
          <w:szCs w:val="22"/>
          <w:lang w:val="en-US"/>
        </w:rPr>
      </w:pPr>
    </w:p>
    <w:p w14:paraId="01F442B9" w14:textId="3A8EE62A" w:rsidR="00D76488" w:rsidRDefault="00C31BD7" w:rsidP="00D76488">
      <w:pPr>
        <w:jc w:val="both"/>
        <w:rPr>
          <w:rFonts w:cs="Arial"/>
          <w:color w:val="auto"/>
          <w:szCs w:val="22"/>
          <w:lang w:val="en-US"/>
        </w:rPr>
      </w:pPr>
      <w:r>
        <w:rPr>
          <w:noProof/>
          <w:lang w:eastAsia="en-AU"/>
        </w:rPr>
        <mc:AlternateContent>
          <mc:Choice Requires="wps">
            <w:drawing>
              <wp:anchor distT="0" distB="0" distL="114300" distR="114300" simplePos="0" relativeHeight="251658752" behindDoc="1" locked="0" layoutInCell="1" allowOverlap="1" wp14:anchorId="0268EDEE" wp14:editId="2DF5EA50">
                <wp:simplePos x="0" y="0"/>
                <wp:positionH relativeFrom="column">
                  <wp:align>left</wp:align>
                </wp:positionH>
                <wp:positionV relativeFrom="paragraph">
                  <wp:posOffset>73660</wp:posOffset>
                </wp:positionV>
                <wp:extent cx="2830830" cy="897255"/>
                <wp:effectExtent l="0" t="0" r="7620" b="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0830" cy="897255"/>
                        </a:xfrm>
                        <a:prstGeom prst="rect">
                          <a:avLst/>
                        </a:prstGeom>
                        <a:solidFill>
                          <a:srgbClr val="8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1ED879" w14:textId="77777777" w:rsidR="00FB7E5E" w:rsidRPr="0033316C" w:rsidRDefault="00FB7E5E" w:rsidP="00780805">
                            <w:pPr>
                              <w:jc w:val="center"/>
                              <w:rPr>
                                <w:rFonts w:cs="Arial"/>
                                <w:b/>
                                <w:color w:val="FFFFFF"/>
                                <w:sz w:val="18"/>
                                <w:szCs w:val="18"/>
                              </w:rPr>
                            </w:pPr>
                            <w:r w:rsidRPr="0033316C">
                              <w:rPr>
                                <w:rFonts w:cs="Arial"/>
                                <w:b/>
                                <w:color w:val="FFFFFF"/>
                                <w:sz w:val="18"/>
                                <w:szCs w:val="18"/>
                              </w:rPr>
                              <w:t>NEED FURTHER INFORMATION?</w:t>
                            </w:r>
                          </w:p>
                          <w:p w14:paraId="30639D3C" w14:textId="77777777" w:rsidR="00FB7E5E" w:rsidRPr="0033316C" w:rsidRDefault="00FB7E5E" w:rsidP="00780805">
                            <w:pPr>
                              <w:jc w:val="center"/>
                              <w:rPr>
                                <w:rFonts w:cs="Arial"/>
                                <w:b/>
                                <w:color w:val="FFFFFF"/>
                                <w:sz w:val="18"/>
                                <w:szCs w:val="18"/>
                              </w:rPr>
                            </w:pPr>
                          </w:p>
                          <w:p w14:paraId="7893C343" w14:textId="77777777" w:rsidR="00FB7E5E" w:rsidRPr="0033316C" w:rsidRDefault="00FB7E5E" w:rsidP="00780805">
                            <w:pPr>
                              <w:jc w:val="center"/>
                              <w:rPr>
                                <w:rFonts w:cs="Arial"/>
                                <w:b/>
                                <w:color w:val="FFFFFF"/>
                                <w:sz w:val="18"/>
                                <w:szCs w:val="18"/>
                              </w:rPr>
                            </w:pPr>
                            <w:r w:rsidRPr="0033316C">
                              <w:rPr>
                                <w:rFonts w:cs="Arial"/>
                                <w:b/>
                                <w:color w:val="FFFFFF"/>
                                <w:sz w:val="18"/>
                                <w:szCs w:val="18"/>
                              </w:rPr>
                              <w:t xml:space="preserve">For further information on how we manage your funds please visit the FIC website at </w:t>
                            </w:r>
                            <w:hyperlink r:id="rId14" w:history="1">
                              <w:r w:rsidRPr="0033316C">
                                <w:rPr>
                                  <w:rStyle w:val="Hyperlink"/>
                                  <w:rFonts w:cs="Arial"/>
                                  <w:b/>
                                  <w:color w:val="FFFFFF"/>
                                  <w:sz w:val="18"/>
                                  <w:szCs w:val="18"/>
                                  <w:u w:val="none"/>
                                </w:rPr>
                                <w:t>www.fundsincourt.vic.gov.au</w:t>
                              </w:r>
                            </w:hyperlink>
                            <w:r w:rsidRPr="0033316C">
                              <w:rPr>
                                <w:rFonts w:cs="Arial"/>
                                <w:b/>
                                <w:color w:val="FFFFFF"/>
                                <w:sz w:val="18"/>
                                <w:szCs w:val="18"/>
                              </w:rPr>
                              <w:t xml:space="preserve"> or call </w:t>
                            </w:r>
                          </w:p>
                          <w:p w14:paraId="57B6D195" w14:textId="77777777" w:rsidR="00FB7E5E" w:rsidRPr="0033316C" w:rsidRDefault="00FB7E5E" w:rsidP="00780805">
                            <w:pPr>
                              <w:jc w:val="center"/>
                              <w:rPr>
                                <w:rFonts w:cs="Arial"/>
                                <w:b/>
                                <w:color w:val="FFFFFF"/>
                                <w:sz w:val="18"/>
                                <w:szCs w:val="18"/>
                              </w:rPr>
                            </w:pPr>
                            <w:r w:rsidRPr="0033316C">
                              <w:rPr>
                                <w:rFonts w:cs="Arial"/>
                                <w:b/>
                                <w:color w:val="FFFFFF"/>
                                <w:sz w:val="18"/>
                                <w:szCs w:val="18"/>
                              </w:rPr>
                              <w:t xml:space="preserve">1300 039 390.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8EDEE" id="Rectangle 8" o:spid="_x0000_s1028" style="position:absolute;left:0;text-align:left;margin-left:0;margin-top:5.8pt;width:222.9pt;height:70.65pt;z-index:-251657728;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" fillcolor="maroon" stroked="f">
                <v:textbox>
                  <w:txbxContent>
                    <w:p w14:paraId="6E1ED879" w14:textId="77777777" w:rsidR="00FB7E5E" w:rsidRPr="0033316C" w:rsidRDefault="00FB7E5E" w:rsidP="00780805">
                      <w:pPr>
                        <w:jc w:val="center"/>
                        <w:rPr>
                          <w:rFonts w:cs="Arial"/>
                          <w:b/>
                          <w:color w:val="FFFFFF"/>
                          <w:sz w:val="18"/>
                          <w:szCs w:val="18"/>
                        </w:rPr>
                      </w:pPr>
                      <w:r w:rsidRPr="0033316C">
                        <w:rPr>
                          <w:rFonts w:cs="Arial"/>
                          <w:b/>
                          <w:color w:val="FFFFFF"/>
                          <w:sz w:val="18"/>
                          <w:szCs w:val="18"/>
                        </w:rPr>
                        <w:t>NEED FURTHER INFORMATION?</w:t>
                      </w:r>
                    </w:p>
                    <w:p w14:paraId="30639D3C" w14:textId="77777777" w:rsidR="00FB7E5E" w:rsidRPr="0033316C" w:rsidRDefault="00FB7E5E" w:rsidP="00780805">
                      <w:pPr>
                        <w:jc w:val="center"/>
                        <w:rPr>
                          <w:rFonts w:cs="Arial"/>
                          <w:b/>
                          <w:color w:val="FFFFFF"/>
                          <w:sz w:val="18"/>
                          <w:szCs w:val="18"/>
                        </w:rPr>
                      </w:pPr>
                    </w:p>
                    <w:p w14:paraId="7893C343" w14:textId="77777777" w:rsidR="00FB7E5E" w:rsidRPr="0033316C" w:rsidRDefault="00FB7E5E" w:rsidP="00780805">
                      <w:pPr>
                        <w:jc w:val="center"/>
                        <w:rPr>
                          <w:rFonts w:cs="Arial"/>
                          <w:b/>
                          <w:color w:val="FFFFFF"/>
                          <w:sz w:val="18"/>
                          <w:szCs w:val="18"/>
                        </w:rPr>
                      </w:pPr>
                      <w:r w:rsidRPr="0033316C">
                        <w:rPr>
                          <w:rFonts w:cs="Arial"/>
                          <w:b/>
                          <w:color w:val="FFFFFF"/>
                          <w:sz w:val="18"/>
                          <w:szCs w:val="18"/>
                        </w:rPr>
                        <w:t xml:space="preserve">For further information on how we manage your funds please visit the FIC website at </w:t>
                      </w:r>
                      <w:hyperlink r:id="rId15" w:history="1">
                        <w:r w:rsidRPr="0033316C">
                          <w:rPr>
                            <w:rStyle w:val="Hyperlink"/>
                            <w:rFonts w:cs="Arial"/>
                            <w:b/>
                            <w:color w:val="FFFFFF"/>
                            <w:sz w:val="18"/>
                            <w:szCs w:val="18"/>
                            <w:u w:val="none"/>
                          </w:rPr>
                          <w:t>www.fundsincourt.vic.gov.au</w:t>
                        </w:r>
                      </w:hyperlink>
                      <w:r w:rsidRPr="0033316C">
                        <w:rPr>
                          <w:rFonts w:cs="Arial"/>
                          <w:b/>
                          <w:color w:val="FFFFFF"/>
                          <w:sz w:val="18"/>
                          <w:szCs w:val="18"/>
                        </w:rPr>
                        <w:t xml:space="preserve"> or call </w:t>
                      </w:r>
                    </w:p>
                    <w:p w14:paraId="57B6D195" w14:textId="77777777" w:rsidR="00FB7E5E" w:rsidRPr="0033316C" w:rsidRDefault="00FB7E5E" w:rsidP="00780805">
                      <w:pPr>
                        <w:jc w:val="center"/>
                        <w:rPr>
                          <w:rFonts w:cs="Arial"/>
                          <w:b/>
                          <w:color w:val="FFFFFF"/>
                          <w:sz w:val="18"/>
                          <w:szCs w:val="18"/>
                        </w:rPr>
                      </w:pPr>
                      <w:r w:rsidRPr="0033316C">
                        <w:rPr>
                          <w:rFonts w:cs="Arial"/>
                          <w:b/>
                          <w:color w:val="FFFFFF"/>
                          <w:sz w:val="18"/>
                          <w:szCs w:val="18"/>
                        </w:rPr>
                        <w:t xml:space="preserve">1300 039 390. </w:t>
                      </w:r>
                    </w:p>
                  </w:txbxContent>
                </v:textbox>
              </v:rect>
            </w:pict>
          </mc:Fallback>
        </mc:AlternateContent>
      </w:r>
      <w:r w:rsidR="00D76488">
        <w:rPr>
          <w:rFonts w:cs="Arial"/>
          <w:color w:val="auto"/>
          <w:szCs w:val="22"/>
          <w:lang w:val="en-US"/>
        </w:rPr>
        <w:t xml:space="preserve"> </w:t>
      </w:r>
    </w:p>
    <w:p w14:paraId="4D82F928" w14:textId="4686C05F" w:rsidR="00403A98" w:rsidRPr="004B597F" w:rsidRDefault="00EC7D24" w:rsidP="007842D0">
      <w:pPr>
        <w:rPr>
          <w:rFonts w:cs="Arial"/>
          <w:bCs/>
          <w:color w:val="943634"/>
          <w:szCs w:val="22"/>
        </w:rPr>
      </w:pPr>
      <w:r w:rsidRPr="00801A7C">
        <w:rPr>
          <w:rFonts w:cs="Arial"/>
          <w:bCs/>
          <w:color w:val="943634"/>
          <w:szCs w:val="22"/>
        </w:rPr>
        <w:br w:type="column"/>
      </w:r>
      <w:r w:rsidR="00403A98" w:rsidRPr="00C23676">
        <w:rPr>
          <w:rFonts w:cs="Arial"/>
          <w:b/>
          <w:color w:val="943634"/>
          <w:szCs w:val="22"/>
        </w:rPr>
        <w:t>Sector Exposure</w:t>
      </w:r>
      <w:r w:rsidR="00F7780D">
        <w:rPr>
          <w:rFonts w:cs="Arial"/>
          <w:b/>
          <w:color w:val="943634"/>
          <w:szCs w:val="22"/>
        </w:rPr>
        <w:br/>
      </w:r>
    </w:p>
    <w:p w14:paraId="0FD97C44" w14:textId="30E0E33A" w:rsidR="00403A98" w:rsidRDefault="00403A98" w:rsidP="00D53CF0">
      <w:pPr>
        <w:jc w:val="both"/>
        <w:rPr>
          <w:rFonts w:cs="Arial"/>
          <w:b/>
          <w:color w:val="943634"/>
          <w:szCs w:val="22"/>
        </w:rPr>
      </w:pPr>
      <w:r>
        <w:rPr>
          <w:rStyle w:val="ui-provider"/>
        </w:rPr>
        <w:t>The sector exposure of the Fund has not changed significantly since the previous</w:t>
      </w:r>
      <w:r w:rsidR="00A0262E">
        <w:rPr>
          <w:rStyle w:val="ui-provider"/>
        </w:rPr>
        <w:t xml:space="preserve"> year</w:t>
      </w:r>
      <w:r>
        <w:rPr>
          <w:rStyle w:val="ui-provider"/>
        </w:rPr>
        <w:t>. CF</w:t>
      </w:r>
      <w:r>
        <w:rPr>
          <w:rStyle w:val="ui-provider"/>
        </w:rPr>
        <w:noBreakHyphen/>
        <w:t>3 continues to invest heavily in financials</w:t>
      </w:r>
      <w:r w:rsidR="004E7537">
        <w:rPr>
          <w:rStyle w:val="ui-provider"/>
        </w:rPr>
        <w:t>,</w:t>
      </w:r>
      <w:r w:rsidR="00C23676">
        <w:rPr>
          <w:rStyle w:val="ui-provider"/>
        </w:rPr>
        <w:t xml:space="preserve"> </w:t>
      </w:r>
      <w:r w:rsidR="00DA32B0">
        <w:rPr>
          <w:rStyle w:val="ui-provider"/>
        </w:rPr>
        <w:t>materials</w:t>
      </w:r>
      <w:r w:rsidR="00C23676">
        <w:rPr>
          <w:rStyle w:val="ui-provider"/>
        </w:rPr>
        <w:t xml:space="preserve"> and health care.</w:t>
      </w:r>
    </w:p>
    <w:p w14:paraId="6167E567" w14:textId="77777777" w:rsidR="00403A98" w:rsidRDefault="00403A98" w:rsidP="007842D0">
      <w:pPr>
        <w:rPr>
          <w:rFonts w:cs="Arial"/>
          <w:b/>
          <w:color w:val="943634"/>
          <w:szCs w:val="22"/>
        </w:rPr>
      </w:pPr>
    </w:p>
    <w:p w14:paraId="746B9A90" w14:textId="29C44D2F" w:rsidR="00876705" w:rsidRPr="00F7780D" w:rsidRDefault="000A0081" w:rsidP="007842D0">
      <w:pPr>
        <w:rPr>
          <w:rFonts w:cs="Arial"/>
          <w:b/>
          <w:color w:val="auto"/>
          <w:sz w:val="20"/>
          <w:szCs w:val="20"/>
        </w:rPr>
      </w:pPr>
      <w:r w:rsidRPr="00F7780D">
        <w:rPr>
          <w:rFonts w:cs="Arial"/>
          <w:b/>
          <w:color w:val="auto"/>
          <w:sz w:val="20"/>
          <w:szCs w:val="20"/>
        </w:rPr>
        <w:t xml:space="preserve">Figure </w:t>
      </w:r>
      <w:r w:rsidR="001E0DAD">
        <w:rPr>
          <w:rFonts w:cs="Arial"/>
          <w:b/>
          <w:color w:val="auto"/>
          <w:sz w:val="20"/>
          <w:szCs w:val="20"/>
        </w:rPr>
        <w:t>3</w:t>
      </w:r>
      <w:r w:rsidRPr="00F7780D">
        <w:rPr>
          <w:rFonts w:cs="Arial"/>
          <w:b/>
          <w:color w:val="auto"/>
          <w:sz w:val="20"/>
          <w:szCs w:val="20"/>
        </w:rPr>
        <w:t>. Current CF-3 Investments by</w:t>
      </w:r>
      <w:r w:rsidR="001432BB" w:rsidRPr="00F7780D">
        <w:rPr>
          <w:rFonts w:cs="Arial"/>
          <w:b/>
          <w:color w:val="auto"/>
          <w:sz w:val="20"/>
          <w:szCs w:val="20"/>
        </w:rPr>
        <w:t xml:space="preserve"> S</w:t>
      </w:r>
      <w:r w:rsidR="007842D0" w:rsidRPr="00F7780D">
        <w:rPr>
          <w:rFonts w:cs="Arial"/>
          <w:b/>
          <w:color w:val="auto"/>
          <w:sz w:val="20"/>
          <w:szCs w:val="20"/>
        </w:rPr>
        <w:t>ector</w:t>
      </w:r>
    </w:p>
    <w:p w14:paraId="57F02676" w14:textId="6DD60638" w:rsidR="00C55B5B" w:rsidRDefault="00C23676" w:rsidP="007842D0">
      <w:pPr>
        <w:rPr>
          <w:noProof/>
          <w:lang w:eastAsia="en-AU"/>
        </w:rPr>
      </w:pPr>
      <w:r>
        <w:rPr>
          <w:noProof/>
        </w:rPr>
        <w:drawing>
          <wp:inline distT="0" distB="0" distL="0" distR="0" wp14:anchorId="46B9964B" wp14:editId="2AD2622D">
            <wp:extent cx="3143250" cy="2274570"/>
            <wp:effectExtent l="0" t="0" r="0" b="0"/>
            <wp:docPr id="72596132" name="Picture 1" descr="Pie graph of sector exposure. Financials 31.34%. Materials 19.49%. Health Care 10.47%, Communication Services 7.16%. Real Estate 7.14%. Energy 5.76%. Cash and Equivalents 4.66%. Information Technology 4.56%.  Consumer Staples 3.62%.  Industrials 3.13%. Utilities 1.95%. Consumer Discretionary 0.72%.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96132" name="Picture 1" descr="Pie graph of sector exposure. Financials 31.34%. Materials 19.49%. Health Care 10.47%, Communication Services 7.16%. Real Estate 7.14%. Energy 5.76%. Cash and Equivalents 4.66%. Information Technology 4.56%.  Consumer Staples 3.62%.  Industrials 3.13%. Utilities 1.95%. Consumer Discretionary 0.72%.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43587" cy="2274814"/>
                    </a:xfrm>
                    <a:prstGeom prst="rect">
                      <a:avLst/>
                    </a:prstGeom>
                    <a:noFill/>
                  </pic:spPr>
                </pic:pic>
              </a:graphicData>
            </a:graphic>
          </wp:inline>
        </w:drawing>
      </w:r>
    </w:p>
    <w:p w14:paraId="29AC8536" w14:textId="77777777" w:rsidR="004B597F" w:rsidRDefault="004B597F" w:rsidP="00D76488">
      <w:pPr>
        <w:rPr>
          <w:rFonts w:cs="Arial"/>
          <w:b/>
          <w:color w:val="943634"/>
          <w:szCs w:val="22"/>
        </w:rPr>
      </w:pPr>
    </w:p>
    <w:p w14:paraId="42963131" w14:textId="27D82267" w:rsidR="004B597F" w:rsidRDefault="00D76488" w:rsidP="00D76488">
      <w:pPr>
        <w:rPr>
          <w:rFonts w:cs="Arial"/>
          <w:b/>
          <w:color w:val="943634"/>
          <w:szCs w:val="22"/>
        </w:rPr>
      </w:pPr>
      <w:r w:rsidRPr="002D61B5">
        <w:rPr>
          <w:rFonts w:cs="Arial"/>
          <w:b/>
          <w:color w:val="943634"/>
          <w:szCs w:val="22"/>
        </w:rPr>
        <w:t>Distribution History</w:t>
      </w:r>
    </w:p>
    <w:p w14:paraId="0B9E74F6" w14:textId="77777777" w:rsidR="00BE155A" w:rsidRPr="00440C5F" w:rsidRDefault="00BE155A" w:rsidP="00D76488">
      <w:pPr>
        <w:rPr>
          <w:rFonts w:cs="Arial"/>
          <w:bCs/>
          <w:color w:val="auto"/>
          <w:szCs w:val="22"/>
        </w:rPr>
      </w:pPr>
    </w:p>
    <w:p w14:paraId="44FB66E8" w14:textId="3993BE1F" w:rsidR="00D76488" w:rsidRPr="003F3009" w:rsidRDefault="00D76488" w:rsidP="00D53CF0">
      <w:pPr>
        <w:jc w:val="both"/>
        <w:rPr>
          <w:rFonts w:cs="Arial"/>
        </w:rPr>
      </w:pPr>
      <w:r w:rsidRPr="003F3009">
        <w:rPr>
          <w:rFonts w:cs="Arial"/>
        </w:rPr>
        <w:t xml:space="preserve">The investment earnings of CF-3 are distributed to unitholders </w:t>
      </w:r>
      <w:proofErr w:type="gramStart"/>
      <w:r w:rsidRPr="003F3009">
        <w:rPr>
          <w:rFonts w:cs="Arial"/>
        </w:rPr>
        <w:t>on a monthly basis</w:t>
      </w:r>
      <w:proofErr w:type="gramEnd"/>
      <w:r w:rsidRPr="003F3009">
        <w:rPr>
          <w:rFonts w:cs="Arial"/>
        </w:rPr>
        <w:t xml:space="preserve"> where applicable. The investment earnings may include cash </w:t>
      </w:r>
      <w:r w:rsidR="007303BA" w:rsidRPr="003F3009">
        <w:rPr>
          <w:rFonts w:cs="Arial"/>
        </w:rPr>
        <w:t>income</w:t>
      </w:r>
      <w:r w:rsidRPr="003F3009">
        <w:rPr>
          <w:rFonts w:cs="Arial"/>
        </w:rPr>
        <w:t xml:space="preserve">, dividend income, and realised capital gains. A summary of the total cents per unit distribution made from CF-3 for each of the last five financial years is provided below. The 2021/2022 distribution was greater than that of other years </w:t>
      </w:r>
      <w:proofErr w:type="gramStart"/>
      <w:r w:rsidRPr="003F3009">
        <w:rPr>
          <w:rFonts w:cs="Arial"/>
        </w:rPr>
        <w:t>as a result of</w:t>
      </w:r>
      <w:proofErr w:type="gramEnd"/>
      <w:r w:rsidRPr="003F3009">
        <w:rPr>
          <w:rFonts w:cs="Arial"/>
        </w:rPr>
        <w:t xml:space="preserve"> distributing the realised capital gains generated as part of </w:t>
      </w:r>
      <w:r w:rsidR="00932921" w:rsidRPr="003F3009">
        <w:rPr>
          <w:rFonts w:cs="Arial"/>
        </w:rPr>
        <w:t>a</w:t>
      </w:r>
      <w:r w:rsidRPr="003F3009">
        <w:rPr>
          <w:rFonts w:cs="Arial"/>
        </w:rPr>
        <w:t xml:space="preserve"> portfolio review and the BHP Petroleum merger with Woodside.</w:t>
      </w:r>
    </w:p>
    <w:tbl>
      <w:tblPr>
        <w:tblpPr w:leftFromText="180" w:rightFromText="180" w:vertAnchor="text" w:horzAnchor="page" w:tblpX="6421" w:tblpY="264"/>
        <w:tblW w:w="0" w:type="auto"/>
        <w:tblLook w:val="04A0" w:firstRow="1" w:lastRow="0" w:firstColumn="1" w:lastColumn="0" w:noHBand="0" w:noVBand="1"/>
      </w:tblPr>
      <w:tblGrid>
        <w:gridCol w:w="1731"/>
        <w:gridCol w:w="1585"/>
      </w:tblGrid>
      <w:tr w:rsidR="00D76488" w:rsidRPr="003144A7" w14:paraId="75DC58A9" w14:textId="77777777" w:rsidTr="00D76488">
        <w:tc>
          <w:tcPr>
            <w:tcW w:w="1731" w:type="dxa"/>
            <w:tcBorders>
              <w:bottom w:val="single" w:sz="18" w:space="0" w:color="FFFFFF"/>
              <w:right w:val="single" w:sz="18" w:space="0" w:color="FFFFFF"/>
            </w:tcBorders>
            <w:shd w:val="clear" w:color="auto" w:fill="9E3A38"/>
          </w:tcPr>
          <w:p w14:paraId="76A6D0C6" w14:textId="77777777" w:rsidR="00D76488" w:rsidRDefault="00D76488" w:rsidP="00D76488">
            <w:pPr>
              <w:pStyle w:val="BodyText"/>
              <w:spacing w:line="276" w:lineRule="auto"/>
              <w:jc w:val="center"/>
              <w:rPr>
                <w:rFonts w:ascii="Arial" w:hAnsi="Arial" w:cs="Arial"/>
                <w:b/>
                <w:bCs/>
                <w:color w:val="FFFFFF"/>
                <w:sz w:val="20"/>
                <w:szCs w:val="20"/>
                <w:lang w:val="en-US"/>
              </w:rPr>
            </w:pPr>
          </w:p>
          <w:p w14:paraId="78A42CD8" w14:textId="77777777" w:rsidR="00D76488" w:rsidRPr="003144A7" w:rsidRDefault="00D76488" w:rsidP="00D76488">
            <w:pPr>
              <w:pStyle w:val="BodyText"/>
              <w:spacing w:line="276" w:lineRule="auto"/>
              <w:jc w:val="center"/>
              <w:rPr>
                <w:rFonts w:ascii="Arial" w:hAnsi="Arial" w:cs="Arial"/>
                <w:b/>
                <w:bCs/>
                <w:color w:val="FFFFFF"/>
                <w:sz w:val="20"/>
                <w:szCs w:val="20"/>
                <w:lang w:val="en-US"/>
              </w:rPr>
            </w:pPr>
            <w:r w:rsidRPr="003144A7">
              <w:rPr>
                <w:rFonts w:ascii="Arial" w:hAnsi="Arial" w:cs="Arial"/>
                <w:b/>
                <w:bCs/>
                <w:color w:val="FFFFFF"/>
                <w:sz w:val="20"/>
                <w:szCs w:val="20"/>
                <w:lang w:val="en-US"/>
              </w:rPr>
              <w:t>Financial Year</w:t>
            </w:r>
          </w:p>
        </w:tc>
        <w:tc>
          <w:tcPr>
            <w:tcW w:w="1585" w:type="dxa"/>
            <w:tcBorders>
              <w:left w:val="single" w:sz="18" w:space="0" w:color="FFFFFF"/>
              <w:bottom w:val="single" w:sz="18" w:space="0" w:color="FFFFFF"/>
            </w:tcBorders>
            <w:shd w:val="clear" w:color="auto" w:fill="9E3A38"/>
            <w:vAlign w:val="bottom"/>
          </w:tcPr>
          <w:p w14:paraId="4D59507B" w14:textId="77777777" w:rsidR="00D76488" w:rsidRDefault="00D76488" w:rsidP="00D76488">
            <w:pPr>
              <w:pStyle w:val="BodyText"/>
              <w:spacing w:line="276" w:lineRule="auto"/>
              <w:jc w:val="center"/>
              <w:rPr>
                <w:rFonts w:ascii="Arial" w:hAnsi="Arial" w:cs="Arial"/>
                <w:b/>
                <w:bCs/>
                <w:color w:val="FFFFFF"/>
                <w:sz w:val="20"/>
                <w:szCs w:val="20"/>
                <w:lang w:val="en-US"/>
              </w:rPr>
            </w:pPr>
          </w:p>
          <w:p w14:paraId="76715BD1" w14:textId="77777777" w:rsidR="00D76488" w:rsidRPr="003144A7" w:rsidRDefault="00D76488" w:rsidP="00D76488">
            <w:pPr>
              <w:pStyle w:val="BodyText"/>
              <w:spacing w:line="276" w:lineRule="auto"/>
              <w:jc w:val="center"/>
              <w:rPr>
                <w:rFonts w:ascii="Arial" w:hAnsi="Arial" w:cs="Arial"/>
                <w:b/>
                <w:bCs/>
                <w:color w:val="FFFFFF"/>
                <w:sz w:val="20"/>
                <w:szCs w:val="20"/>
                <w:lang w:val="en-US"/>
              </w:rPr>
            </w:pPr>
            <w:r w:rsidRPr="003144A7">
              <w:rPr>
                <w:rFonts w:ascii="Arial" w:hAnsi="Arial" w:cs="Arial"/>
                <w:b/>
                <w:bCs/>
                <w:color w:val="FFFFFF"/>
                <w:sz w:val="20"/>
                <w:szCs w:val="20"/>
                <w:lang w:val="en-US"/>
              </w:rPr>
              <w:t>Cents per unit</w:t>
            </w:r>
          </w:p>
        </w:tc>
      </w:tr>
      <w:tr w:rsidR="00D76488" w:rsidRPr="003144A7" w14:paraId="461F587E" w14:textId="77777777" w:rsidTr="00D76488">
        <w:tc>
          <w:tcPr>
            <w:tcW w:w="1731" w:type="dxa"/>
            <w:tcBorders>
              <w:right w:val="single" w:sz="18" w:space="0" w:color="FFFFFF"/>
            </w:tcBorders>
            <w:shd w:val="clear" w:color="auto" w:fill="D9D9D9"/>
          </w:tcPr>
          <w:p w14:paraId="58D3DB3D" w14:textId="1A28E5A0" w:rsidR="00D76488" w:rsidRPr="00440C5F" w:rsidRDefault="00D76488" w:rsidP="00D76488">
            <w:pPr>
              <w:pStyle w:val="BodyText"/>
              <w:jc w:val="center"/>
              <w:rPr>
                <w:rFonts w:ascii="Arial" w:hAnsi="Arial" w:cs="Arial"/>
                <w:bCs/>
                <w:sz w:val="20"/>
                <w:szCs w:val="20"/>
                <w:lang w:val="en-US"/>
              </w:rPr>
            </w:pPr>
            <w:r w:rsidRPr="00440C5F">
              <w:rPr>
                <w:rFonts w:ascii="Arial" w:hAnsi="Arial" w:cs="Arial"/>
                <w:bCs/>
                <w:sz w:val="20"/>
                <w:szCs w:val="20"/>
                <w:lang w:val="en-US"/>
              </w:rPr>
              <w:t>20</w:t>
            </w:r>
            <w:r w:rsidR="00EE4B4D">
              <w:rPr>
                <w:rFonts w:ascii="Arial" w:hAnsi="Arial" w:cs="Arial"/>
                <w:bCs/>
                <w:sz w:val="20"/>
                <w:szCs w:val="20"/>
                <w:lang w:val="en-US"/>
              </w:rPr>
              <w:t>2</w:t>
            </w:r>
            <w:r w:rsidR="00220065">
              <w:rPr>
                <w:rFonts w:ascii="Arial" w:hAnsi="Arial" w:cs="Arial"/>
                <w:bCs/>
                <w:sz w:val="20"/>
                <w:szCs w:val="20"/>
                <w:lang w:val="en-US"/>
              </w:rPr>
              <w:t>1</w:t>
            </w:r>
            <w:r w:rsidRPr="00440C5F">
              <w:rPr>
                <w:rFonts w:ascii="Arial" w:hAnsi="Arial" w:cs="Arial"/>
                <w:bCs/>
                <w:sz w:val="20"/>
                <w:szCs w:val="20"/>
                <w:lang w:val="en-US"/>
              </w:rPr>
              <w:t>/ 20</w:t>
            </w:r>
            <w:r w:rsidR="00BE155A">
              <w:rPr>
                <w:rFonts w:ascii="Arial" w:hAnsi="Arial" w:cs="Arial"/>
                <w:bCs/>
                <w:sz w:val="20"/>
                <w:szCs w:val="20"/>
                <w:lang w:val="en-US"/>
              </w:rPr>
              <w:t>2</w:t>
            </w:r>
            <w:r w:rsidR="00220065">
              <w:rPr>
                <w:rFonts w:ascii="Arial" w:hAnsi="Arial" w:cs="Arial"/>
                <w:bCs/>
                <w:sz w:val="20"/>
                <w:szCs w:val="20"/>
                <w:lang w:val="en-US"/>
              </w:rPr>
              <w:t>2</w:t>
            </w:r>
          </w:p>
        </w:tc>
        <w:tc>
          <w:tcPr>
            <w:tcW w:w="1585" w:type="dxa"/>
            <w:tcBorders>
              <w:left w:val="single" w:sz="18" w:space="0" w:color="FFFFFF"/>
            </w:tcBorders>
            <w:shd w:val="clear" w:color="auto" w:fill="D9D9D9"/>
          </w:tcPr>
          <w:p w14:paraId="528EAA12" w14:textId="77233440" w:rsidR="00D76488" w:rsidRPr="00440C5F" w:rsidRDefault="00220065" w:rsidP="00D76488">
            <w:pPr>
              <w:pStyle w:val="BodyText"/>
              <w:jc w:val="center"/>
              <w:rPr>
                <w:rFonts w:ascii="Arial" w:hAnsi="Arial" w:cs="Arial"/>
                <w:sz w:val="20"/>
                <w:szCs w:val="20"/>
                <w:lang w:val="en-US"/>
              </w:rPr>
            </w:pPr>
            <w:r>
              <w:rPr>
                <w:rFonts w:ascii="Arial" w:hAnsi="Arial" w:cs="Arial"/>
                <w:sz w:val="20"/>
                <w:szCs w:val="20"/>
                <w:lang w:val="en-US"/>
              </w:rPr>
              <w:t>18.9</w:t>
            </w:r>
          </w:p>
        </w:tc>
      </w:tr>
      <w:tr w:rsidR="00D76488" w:rsidRPr="003144A7" w14:paraId="0D36D6DF" w14:textId="77777777" w:rsidTr="00D76488">
        <w:tc>
          <w:tcPr>
            <w:tcW w:w="1731" w:type="dxa"/>
            <w:tcBorders>
              <w:right w:val="single" w:sz="18" w:space="0" w:color="FFFFFF"/>
            </w:tcBorders>
            <w:shd w:val="clear" w:color="auto" w:fill="D9D9D9"/>
          </w:tcPr>
          <w:p w14:paraId="3B92BF74" w14:textId="7BD3B52B" w:rsidR="00D76488" w:rsidRPr="00440C5F" w:rsidRDefault="00D76488" w:rsidP="00D76488">
            <w:pPr>
              <w:pStyle w:val="BodyText"/>
              <w:jc w:val="center"/>
              <w:rPr>
                <w:rFonts w:ascii="Arial" w:hAnsi="Arial" w:cs="Arial"/>
                <w:bCs/>
                <w:sz w:val="20"/>
                <w:szCs w:val="20"/>
                <w:lang w:val="en-US"/>
              </w:rPr>
            </w:pPr>
            <w:r w:rsidRPr="00440C5F">
              <w:rPr>
                <w:rFonts w:ascii="Arial" w:hAnsi="Arial" w:cs="Arial"/>
                <w:bCs/>
                <w:sz w:val="20"/>
                <w:szCs w:val="20"/>
                <w:lang w:val="en-US"/>
              </w:rPr>
              <w:t>20</w:t>
            </w:r>
            <w:r w:rsidR="00BE155A">
              <w:rPr>
                <w:rFonts w:ascii="Arial" w:hAnsi="Arial" w:cs="Arial"/>
                <w:bCs/>
                <w:sz w:val="20"/>
                <w:szCs w:val="20"/>
                <w:lang w:val="en-US"/>
              </w:rPr>
              <w:t>2</w:t>
            </w:r>
            <w:r w:rsidR="00220065">
              <w:rPr>
                <w:rFonts w:ascii="Arial" w:hAnsi="Arial" w:cs="Arial"/>
                <w:bCs/>
                <w:sz w:val="20"/>
                <w:szCs w:val="20"/>
                <w:lang w:val="en-US"/>
              </w:rPr>
              <w:t>2</w:t>
            </w:r>
            <w:r>
              <w:rPr>
                <w:rFonts w:ascii="Arial" w:hAnsi="Arial" w:cs="Arial"/>
                <w:bCs/>
                <w:sz w:val="20"/>
                <w:szCs w:val="20"/>
                <w:lang w:val="en-US"/>
              </w:rPr>
              <w:t>/ 202</w:t>
            </w:r>
            <w:r w:rsidR="00220065">
              <w:rPr>
                <w:rFonts w:ascii="Arial" w:hAnsi="Arial" w:cs="Arial"/>
                <w:bCs/>
                <w:sz w:val="20"/>
                <w:szCs w:val="20"/>
                <w:lang w:val="en-US"/>
              </w:rPr>
              <w:t>3</w:t>
            </w:r>
          </w:p>
        </w:tc>
        <w:tc>
          <w:tcPr>
            <w:tcW w:w="1585" w:type="dxa"/>
            <w:tcBorders>
              <w:left w:val="single" w:sz="18" w:space="0" w:color="FFFFFF"/>
            </w:tcBorders>
            <w:shd w:val="clear" w:color="auto" w:fill="D9D9D9"/>
          </w:tcPr>
          <w:p w14:paraId="07C78B47" w14:textId="2BAA6D9E" w:rsidR="00D76488" w:rsidRPr="00440C5F" w:rsidRDefault="00EE4B4D" w:rsidP="00D76488">
            <w:pPr>
              <w:pStyle w:val="BodyText"/>
              <w:jc w:val="center"/>
              <w:rPr>
                <w:rFonts w:ascii="Arial" w:hAnsi="Arial" w:cs="Arial"/>
                <w:sz w:val="20"/>
                <w:szCs w:val="20"/>
                <w:lang w:val="en-US"/>
              </w:rPr>
            </w:pPr>
            <w:r>
              <w:rPr>
                <w:rFonts w:ascii="Arial" w:hAnsi="Arial" w:cs="Arial"/>
                <w:sz w:val="20"/>
                <w:szCs w:val="20"/>
                <w:lang w:val="en-US"/>
              </w:rPr>
              <w:t>8.</w:t>
            </w:r>
            <w:r w:rsidR="00220065">
              <w:rPr>
                <w:rFonts w:ascii="Arial" w:hAnsi="Arial" w:cs="Arial"/>
                <w:sz w:val="20"/>
                <w:szCs w:val="20"/>
                <w:lang w:val="en-US"/>
              </w:rPr>
              <w:t>6</w:t>
            </w:r>
          </w:p>
        </w:tc>
      </w:tr>
      <w:tr w:rsidR="00D76488" w:rsidRPr="003144A7" w14:paraId="60E6D491" w14:textId="77777777" w:rsidTr="00D76488">
        <w:tc>
          <w:tcPr>
            <w:tcW w:w="1731" w:type="dxa"/>
            <w:tcBorders>
              <w:right w:val="single" w:sz="18" w:space="0" w:color="FFFFFF"/>
            </w:tcBorders>
            <w:shd w:val="clear" w:color="auto" w:fill="D9D9D9"/>
          </w:tcPr>
          <w:p w14:paraId="0BDDE5B5" w14:textId="34221826" w:rsidR="00D76488" w:rsidRPr="00440C5F" w:rsidRDefault="00D76488" w:rsidP="00D76488">
            <w:pPr>
              <w:pStyle w:val="BodyText"/>
              <w:jc w:val="center"/>
              <w:rPr>
                <w:rFonts w:ascii="Arial" w:hAnsi="Arial" w:cs="Arial"/>
                <w:bCs/>
                <w:sz w:val="20"/>
                <w:szCs w:val="20"/>
                <w:lang w:val="en-US"/>
              </w:rPr>
            </w:pPr>
            <w:r w:rsidRPr="00440C5F">
              <w:rPr>
                <w:rFonts w:ascii="Arial" w:hAnsi="Arial" w:cs="Arial"/>
                <w:bCs/>
                <w:sz w:val="20"/>
                <w:szCs w:val="20"/>
                <w:lang w:val="en-US"/>
              </w:rPr>
              <w:t>20</w:t>
            </w:r>
            <w:r>
              <w:rPr>
                <w:rFonts w:ascii="Arial" w:hAnsi="Arial" w:cs="Arial"/>
                <w:bCs/>
                <w:sz w:val="20"/>
                <w:szCs w:val="20"/>
                <w:lang w:val="en-US"/>
              </w:rPr>
              <w:t>2</w:t>
            </w:r>
            <w:r w:rsidR="00220065">
              <w:rPr>
                <w:rFonts w:ascii="Arial" w:hAnsi="Arial" w:cs="Arial"/>
                <w:bCs/>
                <w:sz w:val="20"/>
                <w:szCs w:val="20"/>
                <w:lang w:val="en-US"/>
              </w:rPr>
              <w:t>3</w:t>
            </w:r>
            <w:r w:rsidRPr="00440C5F">
              <w:rPr>
                <w:rFonts w:ascii="Arial" w:hAnsi="Arial" w:cs="Arial"/>
                <w:bCs/>
                <w:sz w:val="20"/>
                <w:szCs w:val="20"/>
                <w:lang w:val="en-US"/>
              </w:rPr>
              <w:t>/ 20</w:t>
            </w:r>
            <w:r>
              <w:rPr>
                <w:rFonts w:ascii="Arial" w:hAnsi="Arial" w:cs="Arial"/>
                <w:bCs/>
                <w:sz w:val="20"/>
                <w:szCs w:val="20"/>
                <w:lang w:val="en-US"/>
              </w:rPr>
              <w:t>2</w:t>
            </w:r>
            <w:r w:rsidR="00220065">
              <w:rPr>
                <w:rFonts w:ascii="Arial" w:hAnsi="Arial" w:cs="Arial"/>
                <w:bCs/>
                <w:sz w:val="20"/>
                <w:szCs w:val="20"/>
                <w:lang w:val="en-US"/>
              </w:rPr>
              <w:t>4</w:t>
            </w:r>
          </w:p>
        </w:tc>
        <w:tc>
          <w:tcPr>
            <w:tcW w:w="1585" w:type="dxa"/>
            <w:tcBorders>
              <w:left w:val="single" w:sz="18" w:space="0" w:color="FFFFFF"/>
            </w:tcBorders>
            <w:shd w:val="clear" w:color="auto" w:fill="D9D9D9"/>
          </w:tcPr>
          <w:p w14:paraId="5AC2092C" w14:textId="494CFE89" w:rsidR="00D76488" w:rsidRPr="00440C5F" w:rsidRDefault="00220065" w:rsidP="00D76488">
            <w:pPr>
              <w:pStyle w:val="BodyText"/>
              <w:jc w:val="center"/>
              <w:rPr>
                <w:rFonts w:ascii="Arial" w:hAnsi="Arial" w:cs="Arial"/>
                <w:sz w:val="20"/>
                <w:szCs w:val="20"/>
                <w:lang w:val="en-US"/>
              </w:rPr>
            </w:pPr>
            <w:r>
              <w:rPr>
                <w:rFonts w:ascii="Arial" w:hAnsi="Arial" w:cs="Arial"/>
                <w:sz w:val="20"/>
                <w:szCs w:val="20"/>
                <w:lang w:val="en-US"/>
              </w:rPr>
              <w:t>11.4</w:t>
            </w:r>
          </w:p>
        </w:tc>
      </w:tr>
      <w:tr w:rsidR="00D76488" w:rsidRPr="003144A7" w14:paraId="2AC50639" w14:textId="77777777" w:rsidTr="00D76488">
        <w:tc>
          <w:tcPr>
            <w:tcW w:w="1731" w:type="dxa"/>
            <w:tcBorders>
              <w:right w:val="single" w:sz="18" w:space="0" w:color="FFFFFF"/>
            </w:tcBorders>
            <w:shd w:val="clear" w:color="auto" w:fill="D9D9D9"/>
          </w:tcPr>
          <w:p w14:paraId="1275BAFC" w14:textId="2F60C06A" w:rsidR="00D76488" w:rsidRPr="00CA0C59" w:rsidRDefault="00D76488" w:rsidP="00D76488">
            <w:pPr>
              <w:pStyle w:val="BodyText"/>
              <w:jc w:val="center"/>
              <w:rPr>
                <w:rFonts w:ascii="Arial" w:hAnsi="Arial" w:cs="Arial"/>
                <w:bCs/>
                <w:sz w:val="20"/>
                <w:szCs w:val="20"/>
                <w:lang w:val="en-US"/>
              </w:rPr>
            </w:pPr>
            <w:r>
              <w:rPr>
                <w:rFonts w:ascii="Arial" w:hAnsi="Arial" w:cs="Arial"/>
                <w:bCs/>
                <w:sz w:val="20"/>
                <w:szCs w:val="20"/>
                <w:lang w:val="en-US"/>
              </w:rPr>
              <w:t>202</w:t>
            </w:r>
            <w:r w:rsidR="00220065">
              <w:rPr>
                <w:rFonts w:ascii="Arial" w:hAnsi="Arial" w:cs="Arial"/>
                <w:bCs/>
                <w:sz w:val="20"/>
                <w:szCs w:val="20"/>
                <w:lang w:val="en-US"/>
              </w:rPr>
              <w:t>4</w:t>
            </w:r>
            <w:r>
              <w:rPr>
                <w:rFonts w:ascii="Arial" w:hAnsi="Arial" w:cs="Arial"/>
                <w:bCs/>
                <w:sz w:val="20"/>
                <w:szCs w:val="20"/>
                <w:lang w:val="en-US"/>
              </w:rPr>
              <w:t>/ 202</w:t>
            </w:r>
            <w:r w:rsidR="00220065">
              <w:rPr>
                <w:rFonts w:ascii="Arial" w:hAnsi="Arial" w:cs="Arial"/>
                <w:bCs/>
                <w:sz w:val="20"/>
                <w:szCs w:val="20"/>
                <w:lang w:val="en-US"/>
              </w:rPr>
              <w:t>5</w:t>
            </w:r>
          </w:p>
        </w:tc>
        <w:tc>
          <w:tcPr>
            <w:tcW w:w="1585" w:type="dxa"/>
            <w:tcBorders>
              <w:left w:val="single" w:sz="18" w:space="0" w:color="FFFFFF"/>
            </w:tcBorders>
            <w:shd w:val="clear" w:color="auto" w:fill="D9D9D9"/>
          </w:tcPr>
          <w:p w14:paraId="49931623" w14:textId="37BE5074" w:rsidR="00D76488" w:rsidRPr="00CA0C59" w:rsidRDefault="00220065" w:rsidP="00D76488">
            <w:pPr>
              <w:pStyle w:val="BodyText"/>
              <w:jc w:val="center"/>
              <w:rPr>
                <w:rFonts w:ascii="Arial" w:hAnsi="Arial" w:cs="Arial"/>
                <w:sz w:val="20"/>
                <w:szCs w:val="20"/>
                <w:lang w:val="en-US"/>
              </w:rPr>
            </w:pPr>
            <w:r>
              <w:rPr>
                <w:rFonts w:ascii="Arial" w:hAnsi="Arial" w:cs="Arial"/>
                <w:sz w:val="20"/>
                <w:szCs w:val="20"/>
                <w:lang w:val="en-US"/>
              </w:rPr>
              <w:t>8.3</w:t>
            </w:r>
          </w:p>
        </w:tc>
      </w:tr>
      <w:tr w:rsidR="00D76488" w:rsidRPr="003144A7" w14:paraId="15B3502C" w14:textId="77777777" w:rsidTr="00D76488">
        <w:tc>
          <w:tcPr>
            <w:tcW w:w="1731" w:type="dxa"/>
            <w:tcBorders>
              <w:right w:val="single" w:sz="18" w:space="0" w:color="FFFFFF"/>
            </w:tcBorders>
            <w:shd w:val="clear" w:color="auto" w:fill="D9D9D9"/>
          </w:tcPr>
          <w:p w14:paraId="638C7373" w14:textId="089A7DD0" w:rsidR="00D76488" w:rsidRPr="00CA0C59" w:rsidRDefault="00D76488" w:rsidP="00D76488">
            <w:pPr>
              <w:pStyle w:val="BodyText"/>
              <w:jc w:val="center"/>
              <w:rPr>
                <w:rFonts w:ascii="Arial" w:hAnsi="Arial" w:cs="Arial"/>
                <w:bCs/>
                <w:sz w:val="20"/>
                <w:szCs w:val="20"/>
                <w:lang w:val="en-US"/>
              </w:rPr>
            </w:pPr>
            <w:r w:rsidRPr="00CA0C59">
              <w:rPr>
                <w:rFonts w:ascii="Arial" w:hAnsi="Arial" w:cs="Arial"/>
                <w:bCs/>
                <w:sz w:val="20"/>
                <w:szCs w:val="20"/>
                <w:lang w:val="en-US"/>
              </w:rPr>
              <w:t>20</w:t>
            </w:r>
            <w:r>
              <w:rPr>
                <w:rFonts w:ascii="Arial" w:hAnsi="Arial" w:cs="Arial"/>
                <w:bCs/>
                <w:sz w:val="20"/>
                <w:szCs w:val="20"/>
                <w:lang w:val="en-US"/>
              </w:rPr>
              <w:t>2</w:t>
            </w:r>
            <w:r w:rsidR="002D61B5">
              <w:rPr>
                <w:rFonts w:ascii="Arial" w:hAnsi="Arial" w:cs="Arial"/>
                <w:bCs/>
                <w:sz w:val="20"/>
                <w:szCs w:val="20"/>
                <w:lang w:val="en-US"/>
              </w:rPr>
              <w:t>5</w:t>
            </w:r>
            <w:r>
              <w:rPr>
                <w:rFonts w:ascii="Arial" w:hAnsi="Arial" w:cs="Arial"/>
                <w:bCs/>
                <w:sz w:val="20"/>
                <w:szCs w:val="20"/>
                <w:lang w:val="en-US"/>
              </w:rPr>
              <w:t>/ 202</w:t>
            </w:r>
            <w:r w:rsidR="002D61B5">
              <w:rPr>
                <w:rFonts w:ascii="Arial" w:hAnsi="Arial" w:cs="Arial"/>
                <w:bCs/>
                <w:sz w:val="20"/>
                <w:szCs w:val="20"/>
                <w:lang w:val="en-US"/>
              </w:rPr>
              <w:t>6</w:t>
            </w:r>
          </w:p>
        </w:tc>
        <w:tc>
          <w:tcPr>
            <w:tcW w:w="1585" w:type="dxa"/>
            <w:tcBorders>
              <w:left w:val="single" w:sz="18" w:space="0" w:color="FFFFFF"/>
            </w:tcBorders>
            <w:shd w:val="clear" w:color="auto" w:fill="D9D9D9"/>
          </w:tcPr>
          <w:p w14:paraId="1E35EC34" w14:textId="31F709BB" w:rsidR="00D76488" w:rsidRPr="00CA0C59" w:rsidRDefault="002D61B5" w:rsidP="00D76488">
            <w:pPr>
              <w:pStyle w:val="BodyText"/>
              <w:jc w:val="center"/>
              <w:rPr>
                <w:rFonts w:ascii="Arial" w:hAnsi="Arial" w:cs="Arial"/>
                <w:sz w:val="20"/>
                <w:szCs w:val="20"/>
                <w:lang w:val="en-US"/>
              </w:rPr>
            </w:pPr>
            <w:r>
              <w:rPr>
                <w:rFonts w:ascii="Arial" w:hAnsi="Arial" w:cs="Arial"/>
                <w:sz w:val="20"/>
                <w:szCs w:val="20"/>
                <w:lang w:val="en-US"/>
              </w:rPr>
              <w:t>6.0</w:t>
            </w:r>
          </w:p>
        </w:tc>
      </w:tr>
    </w:tbl>
    <w:p w14:paraId="7BA7BE53" w14:textId="77777777" w:rsidR="00D76488" w:rsidRDefault="00D76488" w:rsidP="00D76488">
      <w:pPr>
        <w:rPr>
          <w:rFonts w:cs="Arial"/>
          <w:bCs/>
          <w:color w:val="auto"/>
          <w:szCs w:val="22"/>
        </w:rPr>
      </w:pPr>
    </w:p>
    <w:p w14:paraId="54C4068A" w14:textId="6C4F5495" w:rsidR="001A2711" w:rsidRDefault="001A2711" w:rsidP="001A2711">
      <w:pPr>
        <w:jc w:val="both"/>
        <w:rPr>
          <w:rFonts w:cs="Arial"/>
          <w:szCs w:val="22"/>
          <w:lang w:val="en-US"/>
        </w:rPr>
      </w:pPr>
    </w:p>
    <w:sectPr w:rsidR="001A2711" w:rsidSect="00C7101D">
      <w:type w:val="continuous"/>
      <w:pgSz w:w="11900" w:h="16840"/>
      <w:pgMar w:top="2835" w:right="1418" w:bottom="1134" w:left="1134" w:header="1134" w:footer="851" w:gutter="0"/>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B4297" w14:textId="77777777" w:rsidR="006F0FB5" w:rsidRDefault="006F0FB5" w:rsidP="00C83030">
      <w:r>
        <w:separator/>
      </w:r>
    </w:p>
  </w:endnote>
  <w:endnote w:type="continuationSeparator" w:id="0">
    <w:p w14:paraId="31A902AB" w14:textId="77777777" w:rsidR="006F0FB5" w:rsidRDefault="006F0FB5" w:rsidP="00C830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Arial Italic">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49347" w14:textId="77777777" w:rsidR="00FB7E5E" w:rsidRPr="0094257B" w:rsidRDefault="00FB7E5E" w:rsidP="003A0621">
    <w:pPr>
      <w:pStyle w:val="Footer"/>
      <w:tabs>
        <w:tab w:val="clear" w:pos="4320"/>
        <w:tab w:val="clear" w:pos="8640"/>
        <w:tab w:val="right" w:pos="9072"/>
        <w:tab w:val="right" w:pos="9639"/>
      </w:tabs>
    </w:pPr>
    <w:r>
      <w:rPr>
        <w:noProof/>
        <w:lang w:eastAsia="en-AU"/>
      </w:rPr>
      <mc:AlternateContent>
        <mc:Choice Requires="wps">
          <w:drawing>
            <wp:anchor distT="0" distB="0" distL="114300" distR="114300" simplePos="0" relativeHeight="251656704" behindDoc="0" locked="1" layoutInCell="1" allowOverlap="0" wp14:anchorId="77E1FEAD" wp14:editId="2499D488">
              <wp:simplePos x="0" y="0"/>
              <wp:positionH relativeFrom="page">
                <wp:posOffset>349250</wp:posOffset>
              </wp:positionH>
              <wp:positionV relativeFrom="page">
                <wp:posOffset>9901555</wp:posOffset>
              </wp:positionV>
              <wp:extent cx="6858000" cy="0"/>
              <wp:effectExtent l="6350" t="14605" r="12700" b="13970"/>
              <wp:wrapTight wrapText="bothSides">
                <wp:wrapPolygon edited="0">
                  <wp:start x="2" y="-2147483648"/>
                  <wp:lineTo x="722" y="-2147483648"/>
                  <wp:lineTo x="722" y="-2147483648"/>
                  <wp:lineTo x="2" y="-2147483648"/>
                  <wp:lineTo x="2" y="-2147483648"/>
                </wp:wrapPolygon>
              </wp:wrapTight>
              <wp:docPr id="2"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981E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CF3270" id="Line 2" o:spid="_x0000_s1026" alt="&quot;&quot;"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7.5pt,779.65pt" to="567.5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" o:allowoverlap="f" strokecolor="#981e32" strokeweight="1pt">
              <v:shadow opacity="22938f" offset="0"/>
              <w10:wrap type="tight" anchorx="page" anchory="page"/>
              <w10:anchorlock/>
            </v:line>
          </w:pict>
        </mc:Fallback>
      </mc:AlternateContent>
    </w:r>
    <w:r>
      <w:t>Common Fund No. 3</w:t>
    </w:r>
    <w:r w:rsidRPr="0094257B">
      <w:tab/>
      <w:t xml:space="preserve">Supreme Court </w:t>
    </w:r>
    <w:r>
      <w:t xml:space="preserve">of </w:t>
    </w:r>
    <w:r w:rsidRPr="0094257B">
      <w:t>Victoria</w:t>
    </w:r>
    <w:r w:rsidRPr="0094257B">
      <w:tab/>
    </w:r>
    <w:r w:rsidRPr="0094257B">
      <w:rPr>
        <w:rStyle w:val="PageNumber"/>
      </w:rPr>
      <w:fldChar w:fldCharType="begin"/>
    </w:r>
    <w:r w:rsidRPr="0094257B">
      <w:rPr>
        <w:rStyle w:val="PageNumber"/>
      </w:rPr>
      <w:instrText xml:space="preserve"> PAGE </w:instrText>
    </w:r>
    <w:r w:rsidRPr="0094257B">
      <w:rPr>
        <w:rStyle w:val="PageNumber"/>
      </w:rPr>
      <w:fldChar w:fldCharType="separate"/>
    </w:r>
    <w:r w:rsidR="00874580">
      <w:rPr>
        <w:rStyle w:val="PageNumber"/>
        <w:noProof/>
      </w:rPr>
      <w:t>1</w:t>
    </w:r>
    <w:r w:rsidRPr="0094257B">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03821" w14:textId="77777777" w:rsidR="00FB7E5E" w:rsidRDefault="00FB7E5E" w:rsidP="00C77769">
    <w:pPr>
      <w:pStyle w:val="Footer"/>
      <w:tabs>
        <w:tab w:val="clear" w:pos="4320"/>
        <w:tab w:val="clear" w:pos="8640"/>
        <w:tab w:val="right" w:pos="9639"/>
        <w:tab w:val="right" w:pos="10206"/>
      </w:tabs>
    </w:pPr>
    <w:r>
      <w:rPr>
        <w:noProof/>
        <w:lang w:eastAsia="en-AU"/>
      </w:rPr>
      <mc:AlternateContent>
        <mc:Choice Requires="wps">
          <w:drawing>
            <wp:anchor distT="0" distB="0" distL="114300" distR="114300" simplePos="0" relativeHeight="251657728" behindDoc="0" locked="1" layoutInCell="1" allowOverlap="0" wp14:anchorId="37606D9D" wp14:editId="3C7B3BF3">
              <wp:simplePos x="0" y="0"/>
              <wp:positionH relativeFrom="page">
                <wp:align>center</wp:align>
              </wp:positionH>
              <wp:positionV relativeFrom="page">
                <wp:posOffset>10009505</wp:posOffset>
              </wp:positionV>
              <wp:extent cx="6858000" cy="0"/>
              <wp:effectExtent l="9525" t="8255" r="9525" b="10795"/>
              <wp:wrapTight wrapText="bothSides">
                <wp:wrapPolygon edited="0">
                  <wp:start x="0" y="-2147483648"/>
                  <wp:lineTo x="0" y="-2147483648"/>
                  <wp:lineTo x="722" y="-2147483648"/>
                  <wp:lineTo x="722" y="-2147483648"/>
                  <wp:lineTo x="0" y="-2147483648"/>
                </wp:wrapPolygon>
              </wp:wrapTight>
              <wp:docPr id="1" name="Lin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981E3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5400" dir="5400000" algn="ctr" rotWithShape="0">
                                <a:srgbClr val="80808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FB1B1F" id="Line 3" o:spid="_x0000_s1026" alt="&quot;&quot;" style="position:absolute;z-index:251657728;visibility:visible;mso-wrap-style:square;mso-width-percent:0;mso-height-percent:0;mso-wrap-distance-left:9pt;mso-wrap-distance-top:0;mso-wrap-distance-right:9pt;mso-wrap-distance-bottom:0;mso-position-horizontal:center;mso-position-horizontal-relative:page;mso-position-vertical:absolute;mso-position-vertical-relative:page;mso-width-percent:0;mso-height-percent:0;mso-width-relative:page;mso-height-relative:page" from="0,788.15pt" to="540pt,78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" o:allowoverlap="f" strokecolor="#981e32" strokeweight="1pt">
              <v:shadow opacity="22938f" offset="0"/>
              <w10:wrap type="tight" anchorx="page" anchory="page"/>
              <w10:anchorlock/>
            </v:line>
          </w:pict>
        </mc:Fallback>
      </mc:AlternateContent>
    </w:r>
    <w:r w:rsidRPr="00056DE6">
      <w:tab/>
      <w:t>Supreme Court Victoria</w:t>
    </w:r>
    <w:r>
      <w:tab/>
    </w:r>
    <w:r w:rsidRPr="00D65C7F">
      <w:rPr>
        <w:rStyle w:val="PageNumber"/>
      </w:rPr>
      <w:fldChar w:fldCharType="begin"/>
    </w:r>
    <w:r w:rsidRPr="00D65C7F">
      <w:rPr>
        <w:rStyle w:val="PageNumber"/>
      </w:rPr>
      <w:instrText xml:space="preserve"> PAGE </w:instrText>
    </w:r>
    <w:r w:rsidRPr="00D65C7F">
      <w:rPr>
        <w:rStyle w:val="PageNumber"/>
      </w:rPr>
      <w:fldChar w:fldCharType="separate"/>
    </w:r>
    <w:r>
      <w:rPr>
        <w:rStyle w:val="PageNumber"/>
        <w:noProof/>
      </w:rPr>
      <w:t>1</w:t>
    </w:r>
    <w:r w:rsidRPr="00D65C7F">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AE6D5" w14:textId="77777777" w:rsidR="006F0FB5" w:rsidRDefault="006F0FB5" w:rsidP="00C83030">
      <w:r>
        <w:separator/>
      </w:r>
    </w:p>
  </w:footnote>
  <w:footnote w:type="continuationSeparator" w:id="0">
    <w:p w14:paraId="32C5189F" w14:textId="77777777" w:rsidR="006F0FB5" w:rsidRDefault="006F0FB5" w:rsidP="00C830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29FD1" w14:textId="77777777" w:rsidR="00FB7E5E" w:rsidRDefault="00FB7E5E">
    <w:r>
      <w:rPr>
        <w:noProof/>
        <w:lang w:eastAsia="en-AU"/>
      </w:rPr>
      <w:drawing>
        <wp:anchor distT="0" distB="0" distL="114300" distR="114300" simplePos="0" relativeHeight="251658752" behindDoc="1" locked="1" layoutInCell="1" allowOverlap="0" wp14:anchorId="4BCD7706" wp14:editId="35C368D7">
          <wp:simplePos x="0" y="0"/>
          <wp:positionH relativeFrom="page">
            <wp:align>center</wp:align>
          </wp:positionH>
          <wp:positionV relativeFrom="page">
            <wp:posOffset>183515</wp:posOffset>
          </wp:positionV>
          <wp:extent cx="6845300" cy="1435100"/>
          <wp:effectExtent l="0" t="0" r="0" b="0"/>
          <wp:wrapNone/>
          <wp:docPr id="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5300" cy="14351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0655" w14:textId="77777777" w:rsidR="00FB7E5E" w:rsidRPr="00710119" w:rsidRDefault="00FB7E5E" w:rsidP="00C77769">
    <w:pPr>
      <w:tabs>
        <w:tab w:val="right" w:pos="9639"/>
        <w:tab w:val="righ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58F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DD046C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6A34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2EAA4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3C8D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C211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1A6F28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8AE6A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5EAB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2749D5C"/>
    <w:lvl w:ilvl="0">
      <w:start w:val="1"/>
      <w:numFmt w:val="bullet"/>
      <w:lvlText w:val=""/>
      <w:lvlJc w:val="left"/>
      <w:pPr>
        <w:tabs>
          <w:tab w:val="num" w:pos="360"/>
        </w:tabs>
        <w:ind w:left="360" w:hanging="360"/>
      </w:pPr>
      <w:rPr>
        <w:rFonts w:ascii="Symbol" w:hAnsi="Symbol" w:hint="default"/>
      </w:rPr>
    </w:lvl>
  </w:abstractNum>
  <w:num w:numId="1" w16cid:durableId="1658873381">
    <w:abstractNumId w:val="9"/>
  </w:num>
  <w:num w:numId="2" w16cid:durableId="2054773008">
    <w:abstractNumId w:val="7"/>
  </w:num>
  <w:num w:numId="3" w16cid:durableId="187110299">
    <w:abstractNumId w:val="6"/>
  </w:num>
  <w:num w:numId="4" w16cid:durableId="141389408">
    <w:abstractNumId w:val="5"/>
  </w:num>
  <w:num w:numId="5" w16cid:durableId="708729238">
    <w:abstractNumId w:val="4"/>
  </w:num>
  <w:num w:numId="6" w16cid:durableId="1862621028">
    <w:abstractNumId w:val="8"/>
  </w:num>
  <w:num w:numId="7" w16cid:durableId="549651338">
    <w:abstractNumId w:val="3"/>
  </w:num>
  <w:num w:numId="8" w16cid:durableId="1875729202">
    <w:abstractNumId w:val="2"/>
  </w:num>
  <w:num w:numId="9" w16cid:durableId="309603135">
    <w:abstractNumId w:val="1"/>
  </w:num>
  <w:num w:numId="10" w16cid:durableId="12628366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ocumentProtection w:formatting="1" w:enforcement="0"/>
  <w:defaultTabStop w:val="720"/>
  <w:doNotHyphenateCaps/>
  <w:drawingGridHorizontalSpacing w:val="360"/>
  <w:drawingGridVerticalSpacing w:val="360"/>
  <w:displayHorizontalDrawingGridEvery w:val="0"/>
  <w:displayVerticalDrawingGridEvery w:val="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4A9"/>
    <w:rsid w:val="0000041F"/>
    <w:rsid w:val="000058B7"/>
    <w:rsid w:val="00006425"/>
    <w:rsid w:val="000064F8"/>
    <w:rsid w:val="00014FA3"/>
    <w:rsid w:val="0001507D"/>
    <w:rsid w:val="00015584"/>
    <w:rsid w:val="000225C3"/>
    <w:rsid w:val="0002314F"/>
    <w:rsid w:val="00023972"/>
    <w:rsid w:val="00024051"/>
    <w:rsid w:val="0002523A"/>
    <w:rsid w:val="0002572C"/>
    <w:rsid w:val="00025A86"/>
    <w:rsid w:val="00033C5A"/>
    <w:rsid w:val="000370E7"/>
    <w:rsid w:val="00037D98"/>
    <w:rsid w:val="00041733"/>
    <w:rsid w:val="000425ED"/>
    <w:rsid w:val="000431DB"/>
    <w:rsid w:val="00044463"/>
    <w:rsid w:val="0005088F"/>
    <w:rsid w:val="0005146A"/>
    <w:rsid w:val="000523E4"/>
    <w:rsid w:val="00053219"/>
    <w:rsid w:val="00053D62"/>
    <w:rsid w:val="00056DE6"/>
    <w:rsid w:val="0006007B"/>
    <w:rsid w:val="000609B2"/>
    <w:rsid w:val="00064B3C"/>
    <w:rsid w:val="00070791"/>
    <w:rsid w:val="000707C0"/>
    <w:rsid w:val="000720FA"/>
    <w:rsid w:val="00073F2C"/>
    <w:rsid w:val="00080462"/>
    <w:rsid w:val="00081570"/>
    <w:rsid w:val="0008177A"/>
    <w:rsid w:val="00085118"/>
    <w:rsid w:val="00086404"/>
    <w:rsid w:val="000917AA"/>
    <w:rsid w:val="00091981"/>
    <w:rsid w:val="000921C9"/>
    <w:rsid w:val="000938C2"/>
    <w:rsid w:val="00094752"/>
    <w:rsid w:val="000A0081"/>
    <w:rsid w:val="000A5465"/>
    <w:rsid w:val="000A5889"/>
    <w:rsid w:val="000A638A"/>
    <w:rsid w:val="000B6888"/>
    <w:rsid w:val="000B6A43"/>
    <w:rsid w:val="000B6B3B"/>
    <w:rsid w:val="000C0617"/>
    <w:rsid w:val="000C0A18"/>
    <w:rsid w:val="000C112A"/>
    <w:rsid w:val="000C3666"/>
    <w:rsid w:val="000C4A96"/>
    <w:rsid w:val="000C7BE7"/>
    <w:rsid w:val="000C7E65"/>
    <w:rsid w:val="000D0D28"/>
    <w:rsid w:val="000D298F"/>
    <w:rsid w:val="000D3F53"/>
    <w:rsid w:val="000D40E2"/>
    <w:rsid w:val="000E4BB4"/>
    <w:rsid w:val="000E532C"/>
    <w:rsid w:val="000E5447"/>
    <w:rsid w:val="000E5DE3"/>
    <w:rsid w:val="000F04D8"/>
    <w:rsid w:val="000F1381"/>
    <w:rsid w:val="000F13CB"/>
    <w:rsid w:val="000F67B2"/>
    <w:rsid w:val="000F728D"/>
    <w:rsid w:val="00101B33"/>
    <w:rsid w:val="00102B22"/>
    <w:rsid w:val="00102F6C"/>
    <w:rsid w:val="00113F89"/>
    <w:rsid w:val="00115C31"/>
    <w:rsid w:val="001217DE"/>
    <w:rsid w:val="00123B05"/>
    <w:rsid w:val="00125450"/>
    <w:rsid w:val="00127FFA"/>
    <w:rsid w:val="00131001"/>
    <w:rsid w:val="00131CA9"/>
    <w:rsid w:val="001322AB"/>
    <w:rsid w:val="00132982"/>
    <w:rsid w:val="00132AEF"/>
    <w:rsid w:val="00134EE7"/>
    <w:rsid w:val="0013666D"/>
    <w:rsid w:val="001421B0"/>
    <w:rsid w:val="001432BB"/>
    <w:rsid w:val="00145C7E"/>
    <w:rsid w:val="001466D9"/>
    <w:rsid w:val="00146A67"/>
    <w:rsid w:val="00150010"/>
    <w:rsid w:val="00155396"/>
    <w:rsid w:val="00156979"/>
    <w:rsid w:val="00163B36"/>
    <w:rsid w:val="00164D97"/>
    <w:rsid w:val="00167F11"/>
    <w:rsid w:val="00173D41"/>
    <w:rsid w:val="001750F2"/>
    <w:rsid w:val="0017605A"/>
    <w:rsid w:val="00180D6B"/>
    <w:rsid w:val="0018168B"/>
    <w:rsid w:val="00183AFC"/>
    <w:rsid w:val="001843EB"/>
    <w:rsid w:val="0018758A"/>
    <w:rsid w:val="00187C18"/>
    <w:rsid w:val="0019540D"/>
    <w:rsid w:val="00195A23"/>
    <w:rsid w:val="001A2711"/>
    <w:rsid w:val="001A5212"/>
    <w:rsid w:val="001B085C"/>
    <w:rsid w:val="001B17A5"/>
    <w:rsid w:val="001B4857"/>
    <w:rsid w:val="001B4A70"/>
    <w:rsid w:val="001B5B99"/>
    <w:rsid w:val="001C15A2"/>
    <w:rsid w:val="001C198E"/>
    <w:rsid w:val="001C2034"/>
    <w:rsid w:val="001C3C8C"/>
    <w:rsid w:val="001D05BA"/>
    <w:rsid w:val="001D23E8"/>
    <w:rsid w:val="001D64A1"/>
    <w:rsid w:val="001D7A5A"/>
    <w:rsid w:val="001E0DAD"/>
    <w:rsid w:val="001F116D"/>
    <w:rsid w:val="001F125B"/>
    <w:rsid w:val="001F1478"/>
    <w:rsid w:val="001F3D2B"/>
    <w:rsid w:val="002002BB"/>
    <w:rsid w:val="00200548"/>
    <w:rsid w:val="0020152A"/>
    <w:rsid w:val="00202A95"/>
    <w:rsid w:val="00202E73"/>
    <w:rsid w:val="00202F62"/>
    <w:rsid w:val="0020313C"/>
    <w:rsid w:val="002040E0"/>
    <w:rsid w:val="00206E94"/>
    <w:rsid w:val="00207C6E"/>
    <w:rsid w:val="00210B31"/>
    <w:rsid w:val="002110BF"/>
    <w:rsid w:val="002151FD"/>
    <w:rsid w:val="00215BF0"/>
    <w:rsid w:val="002162EB"/>
    <w:rsid w:val="002175CD"/>
    <w:rsid w:val="00220065"/>
    <w:rsid w:val="00223B21"/>
    <w:rsid w:val="002278EF"/>
    <w:rsid w:val="0023055A"/>
    <w:rsid w:val="00231741"/>
    <w:rsid w:val="00233680"/>
    <w:rsid w:val="002341A1"/>
    <w:rsid w:val="00235C29"/>
    <w:rsid w:val="00235FF8"/>
    <w:rsid w:val="002409F8"/>
    <w:rsid w:val="002429D8"/>
    <w:rsid w:val="00243FDD"/>
    <w:rsid w:val="00245331"/>
    <w:rsid w:val="00245D2E"/>
    <w:rsid w:val="0025032D"/>
    <w:rsid w:val="00251625"/>
    <w:rsid w:val="002521A8"/>
    <w:rsid w:val="00256C6B"/>
    <w:rsid w:val="00262DBC"/>
    <w:rsid w:val="002650B8"/>
    <w:rsid w:val="00265B77"/>
    <w:rsid w:val="00265EA6"/>
    <w:rsid w:val="002660C0"/>
    <w:rsid w:val="0026708B"/>
    <w:rsid w:val="00272ADC"/>
    <w:rsid w:val="00276DE0"/>
    <w:rsid w:val="0028071B"/>
    <w:rsid w:val="002819BB"/>
    <w:rsid w:val="00284BF7"/>
    <w:rsid w:val="00284D03"/>
    <w:rsid w:val="00291066"/>
    <w:rsid w:val="00292AB5"/>
    <w:rsid w:val="002946ED"/>
    <w:rsid w:val="002A51A5"/>
    <w:rsid w:val="002A6B5D"/>
    <w:rsid w:val="002A6CA8"/>
    <w:rsid w:val="002B4E95"/>
    <w:rsid w:val="002B6578"/>
    <w:rsid w:val="002B67D0"/>
    <w:rsid w:val="002C073F"/>
    <w:rsid w:val="002C0DC6"/>
    <w:rsid w:val="002C17BB"/>
    <w:rsid w:val="002C1E9E"/>
    <w:rsid w:val="002C4D91"/>
    <w:rsid w:val="002C7428"/>
    <w:rsid w:val="002D397B"/>
    <w:rsid w:val="002D5AA0"/>
    <w:rsid w:val="002D61B5"/>
    <w:rsid w:val="002E084A"/>
    <w:rsid w:val="002E4A20"/>
    <w:rsid w:val="002E6F3C"/>
    <w:rsid w:val="002E74CA"/>
    <w:rsid w:val="002F0BEE"/>
    <w:rsid w:val="002F2FAC"/>
    <w:rsid w:val="002F60CE"/>
    <w:rsid w:val="00302105"/>
    <w:rsid w:val="0030405A"/>
    <w:rsid w:val="00305361"/>
    <w:rsid w:val="003059FC"/>
    <w:rsid w:val="003166F4"/>
    <w:rsid w:val="003167B2"/>
    <w:rsid w:val="003227CE"/>
    <w:rsid w:val="003277C6"/>
    <w:rsid w:val="00327FB6"/>
    <w:rsid w:val="00330A88"/>
    <w:rsid w:val="0033148B"/>
    <w:rsid w:val="0033316C"/>
    <w:rsid w:val="00334BF4"/>
    <w:rsid w:val="0033695C"/>
    <w:rsid w:val="00336A65"/>
    <w:rsid w:val="0034272D"/>
    <w:rsid w:val="00343EDD"/>
    <w:rsid w:val="00346D5A"/>
    <w:rsid w:val="003474C9"/>
    <w:rsid w:val="00351D1E"/>
    <w:rsid w:val="00352685"/>
    <w:rsid w:val="0035432C"/>
    <w:rsid w:val="003626A8"/>
    <w:rsid w:val="00364ECD"/>
    <w:rsid w:val="00370501"/>
    <w:rsid w:val="00370969"/>
    <w:rsid w:val="003730E2"/>
    <w:rsid w:val="00373E53"/>
    <w:rsid w:val="00375C6D"/>
    <w:rsid w:val="0037781E"/>
    <w:rsid w:val="003814D7"/>
    <w:rsid w:val="00381FFE"/>
    <w:rsid w:val="00385E12"/>
    <w:rsid w:val="00397EE6"/>
    <w:rsid w:val="003A0621"/>
    <w:rsid w:val="003A3B3C"/>
    <w:rsid w:val="003A666E"/>
    <w:rsid w:val="003C4F2F"/>
    <w:rsid w:val="003C72AE"/>
    <w:rsid w:val="003C7DCE"/>
    <w:rsid w:val="003D1F7D"/>
    <w:rsid w:val="003D6749"/>
    <w:rsid w:val="003D6B73"/>
    <w:rsid w:val="003F0103"/>
    <w:rsid w:val="003F1D66"/>
    <w:rsid w:val="003F1E83"/>
    <w:rsid w:val="003F3009"/>
    <w:rsid w:val="003F5464"/>
    <w:rsid w:val="003F5526"/>
    <w:rsid w:val="003F5F65"/>
    <w:rsid w:val="003F7C68"/>
    <w:rsid w:val="00403A98"/>
    <w:rsid w:val="00403BA1"/>
    <w:rsid w:val="00405EF2"/>
    <w:rsid w:val="00410D12"/>
    <w:rsid w:val="00411AD5"/>
    <w:rsid w:val="00412440"/>
    <w:rsid w:val="00412B8D"/>
    <w:rsid w:val="00417CB1"/>
    <w:rsid w:val="00417EFA"/>
    <w:rsid w:val="00421E6C"/>
    <w:rsid w:val="0043063D"/>
    <w:rsid w:val="00440837"/>
    <w:rsid w:val="00443A86"/>
    <w:rsid w:val="00444E28"/>
    <w:rsid w:val="00463BCB"/>
    <w:rsid w:val="00473437"/>
    <w:rsid w:val="00475653"/>
    <w:rsid w:val="0048014B"/>
    <w:rsid w:val="00480A5D"/>
    <w:rsid w:val="004842C0"/>
    <w:rsid w:val="00485965"/>
    <w:rsid w:val="004909C3"/>
    <w:rsid w:val="00491E5C"/>
    <w:rsid w:val="00494857"/>
    <w:rsid w:val="00496C21"/>
    <w:rsid w:val="004A1DCF"/>
    <w:rsid w:val="004A7771"/>
    <w:rsid w:val="004B597F"/>
    <w:rsid w:val="004B61D0"/>
    <w:rsid w:val="004C4081"/>
    <w:rsid w:val="004C7BD8"/>
    <w:rsid w:val="004D0F3E"/>
    <w:rsid w:val="004D1449"/>
    <w:rsid w:val="004D1D54"/>
    <w:rsid w:val="004D2059"/>
    <w:rsid w:val="004D3FE0"/>
    <w:rsid w:val="004D58EA"/>
    <w:rsid w:val="004D6924"/>
    <w:rsid w:val="004D7B95"/>
    <w:rsid w:val="004E08B5"/>
    <w:rsid w:val="004E455D"/>
    <w:rsid w:val="004E6679"/>
    <w:rsid w:val="004E6D07"/>
    <w:rsid w:val="004E7537"/>
    <w:rsid w:val="004E7C42"/>
    <w:rsid w:val="004F0E73"/>
    <w:rsid w:val="004F10C8"/>
    <w:rsid w:val="004F3D7A"/>
    <w:rsid w:val="004F6E74"/>
    <w:rsid w:val="004F71C4"/>
    <w:rsid w:val="005008ED"/>
    <w:rsid w:val="00500A07"/>
    <w:rsid w:val="00502669"/>
    <w:rsid w:val="00504A90"/>
    <w:rsid w:val="005076D5"/>
    <w:rsid w:val="005076DF"/>
    <w:rsid w:val="0051258F"/>
    <w:rsid w:val="0051530E"/>
    <w:rsid w:val="0051562A"/>
    <w:rsid w:val="005167AE"/>
    <w:rsid w:val="005205B2"/>
    <w:rsid w:val="005228DA"/>
    <w:rsid w:val="005247E5"/>
    <w:rsid w:val="00526242"/>
    <w:rsid w:val="00531780"/>
    <w:rsid w:val="00531E44"/>
    <w:rsid w:val="00537121"/>
    <w:rsid w:val="005422B7"/>
    <w:rsid w:val="005444AC"/>
    <w:rsid w:val="00545957"/>
    <w:rsid w:val="00550F85"/>
    <w:rsid w:val="005532EB"/>
    <w:rsid w:val="00554BE7"/>
    <w:rsid w:val="00554EA1"/>
    <w:rsid w:val="00560387"/>
    <w:rsid w:val="00560D27"/>
    <w:rsid w:val="00560ED9"/>
    <w:rsid w:val="00563978"/>
    <w:rsid w:val="0056788E"/>
    <w:rsid w:val="005741FE"/>
    <w:rsid w:val="00576A6B"/>
    <w:rsid w:val="00580692"/>
    <w:rsid w:val="0058551B"/>
    <w:rsid w:val="0058657A"/>
    <w:rsid w:val="00587524"/>
    <w:rsid w:val="00590606"/>
    <w:rsid w:val="00594355"/>
    <w:rsid w:val="00594581"/>
    <w:rsid w:val="00595661"/>
    <w:rsid w:val="0059795C"/>
    <w:rsid w:val="005A02CE"/>
    <w:rsid w:val="005A3832"/>
    <w:rsid w:val="005A3928"/>
    <w:rsid w:val="005A4E5A"/>
    <w:rsid w:val="005A51A6"/>
    <w:rsid w:val="005A53AB"/>
    <w:rsid w:val="005A5765"/>
    <w:rsid w:val="005A62C2"/>
    <w:rsid w:val="005A6507"/>
    <w:rsid w:val="005B1470"/>
    <w:rsid w:val="005B2394"/>
    <w:rsid w:val="005B3541"/>
    <w:rsid w:val="005C06B8"/>
    <w:rsid w:val="005C07EB"/>
    <w:rsid w:val="005C0A4F"/>
    <w:rsid w:val="005C3186"/>
    <w:rsid w:val="005D172B"/>
    <w:rsid w:val="005D1A84"/>
    <w:rsid w:val="005D1CC2"/>
    <w:rsid w:val="005D1D3B"/>
    <w:rsid w:val="005D3137"/>
    <w:rsid w:val="005D425D"/>
    <w:rsid w:val="005D54A9"/>
    <w:rsid w:val="005D60B3"/>
    <w:rsid w:val="005D6572"/>
    <w:rsid w:val="005E1595"/>
    <w:rsid w:val="005E5402"/>
    <w:rsid w:val="005E72A2"/>
    <w:rsid w:val="005E768F"/>
    <w:rsid w:val="005F1415"/>
    <w:rsid w:val="00600A97"/>
    <w:rsid w:val="006020AB"/>
    <w:rsid w:val="00605742"/>
    <w:rsid w:val="00607ACA"/>
    <w:rsid w:val="006102D8"/>
    <w:rsid w:val="006119E8"/>
    <w:rsid w:val="0061224D"/>
    <w:rsid w:val="00612CFE"/>
    <w:rsid w:val="00613030"/>
    <w:rsid w:val="0062407C"/>
    <w:rsid w:val="00625848"/>
    <w:rsid w:val="0062590E"/>
    <w:rsid w:val="006266EE"/>
    <w:rsid w:val="00630F67"/>
    <w:rsid w:val="006322F5"/>
    <w:rsid w:val="00632A5B"/>
    <w:rsid w:val="00633340"/>
    <w:rsid w:val="0063563D"/>
    <w:rsid w:val="00636C3A"/>
    <w:rsid w:val="00637B44"/>
    <w:rsid w:val="00637B54"/>
    <w:rsid w:val="006404D4"/>
    <w:rsid w:val="0064170A"/>
    <w:rsid w:val="0064484E"/>
    <w:rsid w:val="00644BC7"/>
    <w:rsid w:val="006457B7"/>
    <w:rsid w:val="00651E3C"/>
    <w:rsid w:val="00652659"/>
    <w:rsid w:val="00655EA3"/>
    <w:rsid w:val="006571DF"/>
    <w:rsid w:val="006574B6"/>
    <w:rsid w:val="00672ACB"/>
    <w:rsid w:val="00672B9A"/>
    <w:rsid w:val="006750EE"/>
    <w:rsid w:val="00675821"/>
    <w:rsid w:val="006767EC"/>
    <w:rsid w:val="006769F6"/>
    <w:rsid w:val="00676B98"/>
    <w:rsid w:val="00681436"/>
    <w:rsid w:val="00681862"/>
    <w:rsid w:val="006824A3"/>
    <w:rsid w:val="00684BED"/>
    <w:rsid w:val="00691F75"/>
    <w:rsid w:val="006921D4"/>
    <w:rsid w:val="00692E97"/>
    <w:rsid w:val="0069302A"/>
    <w:rsid w:val="00693112"/>
    <w:rsid w:val="00693D9B"/>
    <w:rsid w:val="00694BD4"/>
    <w:rsid w:val="0069705C"/>
    <w:rsid w:val="006A1B5B"/>
    <w:rsid w:val="006A1C76"/>
    <w:rsid w:val="006A20B6"/>
    <w:rsid w:val="006A2168"/>
    <w:rsid w:val="006A5E32"/>
    <w:rsid w:val="006B08C7"/>
    <w:rsid w:val="006B53F1"/>
    <w:rsid w:val="006B5D22"/>
    <w:rsid w:val="006B7AFF"/>
    <w:rsid w:val="006C2697"/>
    <w:rsid w:val="006C4B04"/>
    <w:rsid w:val="006C5D46"/>
    <w:rsid w:val="006C6D48"/>
    <w:rsid w:val="006D0E9D"/>
    <w:rsid w:val="006D50B5"/>
    <w:rsid w:val="006D6910"/>
    <w:rsid w:val="006D7290"/>
    <w:rsid w:val="006E5E5E"/>
    <w:rsid w:val="006E7F3C"/>
    <w:rsid w:val="006F0FB5"/>
    <w:rsid w:val="006F43D3"/>
    <w:rsid w:val="006F7DC6"/>
    <w:rsid w:val="00701258"/>
    <w:rsid w:val="00703088"/>
    <w:rsid w:val="00704B8B"/>
    <w:rsid w:val="00705A3A"/>
    <w:rsid w:val="007077F0"/>
    <w:rsid w:val="00707CAA"/>
    <w:rsid w:val="00710119"/>
    <w:rsid w:val="00712AE6"/>
    <w:rsid w:val="00713BD2"/>
    <w:rsid w:val="00717CC8"/>
    <w:rsid w:val="007208C8"/>
    <w:rsid w:val="00724AC1"/>
    <w:rsid w:val="00725DCB"/>
    <w:rsid w:val="00725DD6"/>
    <w:rsid w:val="00726290"/>
    <w:rsid w:val="007303BA"/>
    <w:rsid w:val="00731A23"/>
    <w:rsid w:val="00731FF7"/>
    <w:rsid w:val="00734430"/>
    <w:rsid w:val="00737586"/>
    <w:rsid w:val="0074003D"/>
    <w:rsid w:val="0074378A"/>
    <w:rsid w:val="00745753"/>
    <w:rsid w:val="00746B3F"/>
    <w:rsid w:val="0075325E"/>
    <w:rsid w:val="00754491"/>
    <w:rsid w:val="007557DE"/>
    <w:rsid w:val="0075754A"/>
    <w:rsid w:val="00760BE7"/>
    <w:rsid w:val="00761781"/>
    <w:rsid w:val="00774CED"/>
    <w:rsid w:val="00775F22"/>
    <w:rsid w:val="007770C6"/>
    <w:rsid w:val="00780805"/>
    <w:rsid w:val="00780D86"/>
    <w:rsid w:val="0078139C"/>
    <w:rsid w:val="00781897"/>
    <w:rsid w:val="0078259B"/>
    <w:rsid w:val="007842D0"/>
    <w:rsid w:val="00784394"/>
    <w:rsid w:val="00791EAD"/>
    <w:rsid w:val="007932EF"/>
    <w:rsid w:val="00793C03"/>
    <w:rsid w:val="00794F30"/>
    <w:rsid w:val="007A06C1"/>
    <w:rsid w:val="007A0ECE"/>
    <w:rsid w:val="007A5883"/>
    <w:rsid w:val="007A6776"/>
    <w:rsid w:val="007A6E41"/>
    <w:rsid w:val="007A7B0B"/>
    <w:rsid w:val="007B1837"/>
    <w:rsid w:val="007B317C"/>
    <w:rsid w:val="007B4421"/>
    <w:rsid w:val="007B4E8A"/>
    <w:rsid w:val="007B501C"/>
    <w:rsid w:val="007B5949"/>
    <w:rsid w:val="007C192D"/>
    <w:rsid w:val="007C3919"/>
    <w:rsid w:val="007C6BCF"/>
    <w:rsid w:val="007D4295"/>
    <w:rsid w:val="007D480F"/>
    <w:rsid w:val="007E5097"/>
    <w:rsid w:val="007E58F3"/>
    <w:rsid w:val="007E6835"/>
    <w:rsid w:val="007F06F0"/>
    <w:rsid w:val="007F0BDC"/>
    <w:rsid w:val="007F3D80"/>
    <w:rsid w:val="007F4EAB"/>
    <w:rsid w:val="007F7DD1"/>
    <w:rsid w:val="007F7F50"/>
    <w:rsid w:val="0080136C"/>
    <w:rsid w:val="00801A7C"/>
    <w:rsid w:val="008024DC"/>
    <w:rsid w:val="00802675"/>
    <w:rsid w:val="00810325"/>
    <w:rsid w:val="00810928"/>
    <w:rsid w:val="00811CEC"/>
    <w:rsid w:val="00814E72"/>
    <w:rsid w:val="00816561"/>
    <w:rsid w:val="00821121"/>
    <w:rsid w:val="00824116"/>
    <w:rsid w:val="0082589A"/>
    <w:rsid w:val="00826062"/>
    <w:rsid w:val="00830349"/>
    <w:rsid w:val="00830CD5"/>
    <w:rsid w:val="00831249"/>
    <w:rsid w:val="00831C49"/>
    <w:rsid w:val="00832CE9"/>
    <w:rsid w:val="00833042"/>
    <w:rsid w:val="008347B3"/>
    <w:rsid w:val="00837B38"/>
    <w:rsid w:val="00840629"/>
    <w:rsid w:val="0084074B"/>
    <w:rsid w:val="00840EA3"/>
    <w:rsid w:val="00842A9E"/>
    <w:rsid w:val="00842C0B"/>
    <w:rsid w:val="00844155"/>
    <w:rsid w:val="00844AFC"/>
    <w:rsid w:val="00845554"/>
    <w:rsid w:val="00846E91"/>
    <w:rsid w:val="00851EE3"/>
    <w:rsid w:val="00853119"/>
    <w:rsid w:val="00853374"/>
    <w:rsid w:val="00855061"/>
    <w:rsid w:val="008555D2"/>
    <w:rsid w:val="00861A75"/>
    <w:rsid w:val="00861AAF"/>
    <w:rsid w:val="008733CE"/>
    <w:rsid w:val="00874580"/>
    <w:rsid w:val="00876705"/>
    <w:rsid w:val="00877BC8"/>
    <w:rsid w:val="008835D2"/>
    <w:rsid w:val="00884152"/>
    <w:rsid w:val="0088430B"/>
    <w:rsid w:val="00885031"/>
    <w:rsid w:val="008857D9"/>
    <w:rsid w:val="00890F8E"/>
    <w:rsid w:val="00891D39"/>
    <w:rsid w:val="00895D53"/>
    <w:rsid w:val="00897BAD"/>
    <w:rsid w:val="008A3692"/>
    <w:rsid w:val="008A74D5"/>
    <w:rsid w:val="008B1D15"/>
    <w:rsid w:val="008B323F"/>
    <w:rsid w:val="008B52E7"/>
    <w:rsid w:val="008C24D4"/>
    <w:rsid w:val="008C4427"/>
    <w:rsid w:val="008D62B8"/>
    <w:rsid w:val="008D68E8"/>
    <w:rsid w:val="008E15FA"/>
    <w:rsid w:val="008E20DA"/>
    <w:rsid w:val="008E7E6C"/>
    <w:rsid w:val="008F0D26"/>
    <w:rsid w:val="008F5F35"/>
    <w:rsid w:val="009006D8"/>
    <w:rsid w:val="009010E6"/>
    <w:rsid w:val="00902161"/>
    <w:rsid w:val="0090330B"/>
    <w:rsid w:val="00906250"/>
    <w:rsid w:val="0091219D"/>
    <w:rsid w:val="009128DB"/>
    <w:rsid w:val="009168B5"/>
    <w:rsid w:val="009178FB"/>
    <w:rsid w:val="00920246"/>
    <w:rsid w:val="00922334"/>
    <w:rsid w:val="00924238"/>
    <w:rsid w:val="00924F4A"/>
    <w:rsid w:val="009275B5"/>
    <w:rsid w:val="00932921"/>
    <w:rsid w:val="00934E29"/>
    <w:rsid w:val="00936432"/>
    <w:rsid w:val="009378EB"/>
    <w:rsid w:val="00940B21"/>
    <w:rsid w:val="00941A86"/>
    <w:rsid w:val="0094257B"/>
    <w:rsid w:val="00944904"/>
    <w:rsid w:val="00944D66"/>
    <w:rsid w:val="009458D4"/>
    <w:rsid w:val="00951865"/>
    <w:rsid w:val="00951F00"/>
    <w:rsid w:val="00952DA0"/>
    <w:rsid w:val="00953B8A"/>
    <w:rsid w:val="009579EB"/>
    <w:rsid w:val="00962AC7"/>
    <w:rsid w:val="00965911"/>
    <w:rsid w:val="00971289"/>
    <w:rsid w:val="009800D2"/>
    <w:rsid w:val="00980936"/>
    <w:rsid w:val="00983EA6"/>
    <w:rsid w:val="00986BF9"/>
    <w:rsid w:val="0099027F"/>
    <w:rsid w:val="00991171"/>
    <w:rsid w:val="00991BB9"/>
    <w:rsid w:val="00991D29"/>
    <w:rsid w:val="00993BC0"/>
    <w:rsid w:val="009943B7"/>
    <w:rsid w:val="009956A9"/>
    <w:rsid w:val="009961D6"/>
    <w:rsid w:val="009965C0"/>
    <w:rsid w:val="00996E24"/>
    <w:rsid w:val="009A0F6B"/>
    <w:rsid w:val="009A2F60"/>
    <w:rsid w:val="009A4A87"/>
    <w:rsid w:val="009A6695"/>
    <w:rsid w:val="009B0342"/>
    <w:rsid w:val="009B1659"/>
    <w:rsid w:val="009B1B70"/>
    <w:rsid w:val="009B3716"/>
    <w:rsid w:val="009B4C0E"/>
    <w:rsid w:val="009B586A"/>
    <w:rsid w:val="009B5F8A"/>
    <w:rsid w:val="009B78A8"/>
    <w:rsid w:val="009C216D"/>
    <w:rsid w:val="009C2193"/>
    <w:rsid w:val="009C372F"/>
    <w:rsid w:val="009D4A64"/>
    <w:rsid w:val="009D70CC"/>
    <w:rsid w:val="009E636D"/>
    <w:rsid w:val="009F0688"/>
    <w:rsid w:val="009F1395"/>
    <w:rsid w:val="009F27D7"/>
    <w:rsid w:val="009F3B42"/>
    <w:rsid w:val="009F3F93"/>
    <w:rsid w:val="00A0072F"/>
    <w:rsid w:val="00A0262E"/>
    <w:rsid w:val="00A02747"/>
    <w:rsid w:val="00A04BDA"/>
    <w:rsid w:val="00A115CE"/>
    <w:rsid w:val="00A13526"/>
    <w:rsid w:val="00A146BB"/>
    <w:rsid w:val="00A179B0"/>
    <w:rsid w:val="00A20DFB"/>
    <w:rsid w:val="00A21217"/>
    <w:rsid w:val="00A31624"/>
    <w:rsid w:val="00A31F0C"/>
    <w:rsid w:val="00A3289C"/>
    <w:rsid w:val="00A331EB"/>
    <w:rsid w:val="00A337F0"/>
    <w:rsid w:val="00A36975"/>
    <w:rsid w:val="00A36A83"/>
    <w:rsid w:val="00A40F72"/>
    <w:rsid w:val="00A41940"/>
    <w:rsid w:val="00A41943"/>
    <w:rsid w:val="00A41A97"/>
    <w:rsid w:val="00A44318"/>
    <w:rsid w:val="00A4435D"/>
    <w:rsid w:val="00A453E1"/>
    <w:rsid w:val="00A4663A"/>
    <w:rsid w:val="00A4727E"/>
    <w:rsid w:val="00A4741F"/>
    <w:rsid w:val="00A47D21"/>
    <w:rsid w:val="00A5401B"/>
    <w:rsid w:val="00A54E21"/>
    <w:rsid w:val="00A60F12"/>
    <w:rsid w:val="00A62FAA"/>
    <w:rsid w:val="00A63D49"/>
    <w:rsid w:val="00A6536D"/>
    <w:rsid w:val="00A70DB2"/>
    <w:rsid w:val="00A71846"/>
    <w:rsid w:val="00A73AE3"/>
    <w:rsid w:val="00A73F28"/>
    <w:rsid w:val="00A7568E"/>
    <w:rsid w:val="00A75D53"/>
    <w:rsid w:val="00A8027B"/>
    <w:rsid w:val="00A80A6D"/>
    <w:rsid w:val="00A80E8C"/>
    <w:rsid w:val="00A8102E"/>
    <w:rsid w:val="00A8505C"/>
    <w:rsid w:val="00A8637C"/>
    <w:rsid w:val="00A87B1D"/>
    <w:rsid w:val="00A90DE5"/>
    <w:rsid w:val="00A91205"/>
    <w:rsid w:val="00A927D5"/>
    <w:rsid w:val="00A92C73"/>
    <w:rsid w:val="00A94AF6"/>
    <w:rsid w:val="00A9529D"/>
    <w:rsid w:val="00AA3940"/>
    <w:rsid w:val="00AA7037"/>
    <w:rsid w:val="00AB0D73"/>
    <w:rsid w:val="00AC22EA"/>
    <w:rsid w:val="00AC257D"/>
    <w:rsid w:val="00AD3133"/>
    <w:rsid w:val="00AD704E"/>
    <w:rsid w:val="00AD7FF1"/>
    <w:rsid w:val="00AE43AE"/>
    <w:rsid w:val="00AE6F03"/>
    <w:rsid w:val="00AE7241"/>
    <w:rsid w:val="00AF4675"/>
    <w:rsid w:val="00AF4FCD"/>
    <w:rsid w:val="00B0044E"/>
    <w:rsid w:val="00B00B8B"/>
    <w:rsid w:val="00B06495"/>
    <w:rsid w:val="00B06A2D"/>
    <w:rsid w:val="00B06E16"/>
    <w:rsid w:val="00B07200"/>
    <w:rsid w:val="00B079B6"/>
    <w:rsid w:val="00B10B66"/>
    <w:rsid w:val="00B13375"/>
    <w:rsid w:val="00B136F9"/>
    <w:rsid w:val="00B149CB"/>
    <w:rsid w:val="00B15B79"/>
    <w:rsid w:val="00B15EBD"/>
    <w:rsid w:val="00B20774"/>
    <w:rsid w:val="00B2168D"/>
    <w:rsid w:val="00B23964"/>
    <w:rsid w:val="00B23E87"/>
    <w:rsid w:val="00B240FE"/>
    <w:rsid w:val="00B24107"/>
    <w:rsid w:val="00B307BD"/>
    <w:rsid w:val="00B359CD"/>
    <w:rsid w:val="00B37850"/>
    <w:rsid w:val="00B4319F"/>
    <w:rsid w:val="00B516D6"/>
    <w:rsid w:val="00B517C4"/>
    <w:rsid w:val="00B51ED2"/>
    <w:rsid w:val="00B52211"/>
    <w:rsid w:val="00B533AB"/>
    <w:rsid w:val="00B54011"/>
    <w:rsid w:val="00B60352"/>
    <w:rsid w:val="00B6083A"/>
    <w:rsid w:val="00B60BC9"/>
    <w:rsid w:val="00B61795"/>
    <w:rsid w:val="00B61D6E"/>
    <w:rsid w:val="00B66579"/>
    <w:rsid w:val="00B6732A"/>
    <w:rsid w:val="00B67C4B"/>
    <w:rsid w:val="00B73BA5"/>
    <w:rsid w:val="00B77B25"/>
    <w:rsid w:val="00B90AE6"/>
    <w:rsid w:val="00B917E9"/>
    <w:rsid w:val="00B947AB"/>
    <w:rsid w:val="00BA24B7"/>
    <w:rsid w:val="00BA60FB"/>
    <w:rsid w:val="00BA65B1"/>
    <w:rsid w:val="00BA6895"/>
    <w:rsid w:val="00BA7D77"/>
    <w:rsid w:val="00BB275D"/>
    <w:rsid w:val="00BB512C"/>
    <w:rsid w:val="00BB625A"/>
    <w:rsid w:val="00BC2FB2"/>
    <w:rsid w:val="00BC51C6"/>
    <w:rsid w:val="00BC5367"/>
    <w:rsid w:val="00BC5B92"/>
    <w:rsid w:val="00BD0871"/>
    <w:rsid w:val="00BD0942"/>
    <w:rsid w:val="00BD1218"/>
    <w:rsid w:val="00BD20F4"/>
    <w:rsid w:val="00BD2AF4"/>
    <w:rsid w:val="00BD4966"/>
    <w:rsid w:val="00BD5B85"/>
    <w:rsid w:val="00BD6BD2"/>
    <w:rsid w:val="00BD77B3"/>
    <w:rsid w:val="00BE01BA"/>
    <w:rsid w:val="00BE155A"/>
    <w:rsid w:val="00BE4102"/>
    <w:rsid w:val="00BE5237"/>
    <w:rsid w:val="00BE77DB"/>
    <w:rsid w:val="00BE7E25"/>
    <w:rsid w:val="00BF1195"/>
    <w:rsid w:val="00BF39F1"/>
    <w:rsid w:val="00BF4B4D"/>
    <w:rsid w:val="00BF74BE"/>
    <w:rsid w:val="00C05019"/>
    <w:rsid w:val="00C0713A"/>
    <w:rsid w:val="00C111A8"/>
    <w:rsid w:val="00C13B2F"/>
    <w:rsid w:val="00C15748"/>
    <w:rsid w:val="00C1583E"/>
    <w:rsid w:val="00C160B3"/>
    <w:rsid w:val="00C1788B"/>
    <w:rsid w:val="00C201D3"/>
    <w:rsid w:val="00C21A8A"/>
    <w:rsid w:val="00C23676"/>
    <w:rsid w:val="00C24F19"/>
    <w:rsid w:val="00C25488"/>
    <w:rsid w:val="00C260E2"/>
    <w:rsid w:val="00C26133"/>
    <w:rsid w:val="00C2797A"/>
    <w:rsid w:val="00C27F31"/>
    <w:rsid w:val="00C30F3A"/>
    <w:rsid w:val="00C31BD7"/>
    <w:rsid w:val="00C327C0"/>
    <w:rsid w:val="00C338C5"/>
    <w:rsid w:val="00C33B5A"/>
    <w:rsid w:val="00C37867"/>
    <w:rsid w:val="00C41BA5"/>
    <w:rsid w:val="00C444EE"/>
    <w:rsid w:val="00C46FAC"/>
    <w:rsid w:val="00C53428"/>
    <w:rsid w:val="00C535A4"/>
    <w:rsid w:val="00C55B5B"/>
    <w:rsid w:val="00C56D11"/>
    <w:rsid w:val="00C57694"/>
    <w:rsid w:val="00C60902"/>
    <w:rsid w:val="00C66551"/>
    <w:rsid w:val="00C67336"/>
    <w:rsid w:val="00C7101D"/>
    <w:rsid w:val="00C72052"/>
    <w:rsid w:val="00C72EAC"/>
    <w:rsid w:val="00C73EBC"/>
    <w:rsid w:val="00C75BCE"/>
    <w:rsid w:val="00C75BD1"/>
    <w:rsid w:val="00C772F8"/>
    <w:rsid w:val="00C77769"/>
    <w:rsid w:val="00C81DBA"/>
    <w:rsid w:val="00C81F28"/>
    <w:rsid w:val="00C821E7"/>
    <w:rsid w:val="00C82515"/>
    <w:rsid w:val="00C83030"/>
    <w:rsid w:val="00C8516E"/>
    <w:rsid w:val="00C851DB"/>
    <w:rsid w:val="00C86A42"/>
    <w:rsid w:val="00C878D6"/>
    <w:rsid w:val="00C914E7"/>
    <w:rsid w:val="00C92583"/>
    <w:rsid w:val="00C95170"/>
    <w:rsid w:val="00CA11EC"/>
    <w:rsid w:val="00CA4529"/>
    <w:rsid w:val="00CA7F94"/>
    <w:rsid w:val="00CB09C8"/>
    <w:rsid w:val="00CB176E"/>
    <w:rsid w:val="00CB3DEA"/>
    <w:rsid w:val="00CB7985"/>
    <w:rsid w:val="00CC0867"/>
    <w:rsid w:val="00CC37F4"/>
    <w:rsid w:val="00CC6AC1"/>
    <w:rsid w:val="00CC73FF"/>
    <w:rsid w:val="00CC7CA8"/>
    <w:rsid w:val="00CD01E8"/>
    <w:rsid w:val="00CD4161"/>
    <w:rsid w:val="00CD41F5"/>
    <w:rsid w:val="00CD555B"/>
    <w:rsid w:val="00CD66B3"/>
    <w:rsid w:val="00CD6BA8"/>
    <w:rsid w:val="00CD70B2"/>
    <w:rsid w:val="00CD73A3"/>
    <w:rsid w:val="00CE1151"/>
    <w:rsid w:val="00CE14E8"/>
    <w:rsid w:val="00CE45DC"/>
    <w:rsid w:val="00CE5525"/>
    <w:rsid w:val="00CF059D"/>
    <w:rsid w:val="00CF1B93"/>
    <w:rsid w:val="00CF3467"/>
    <w:rsid w:val="00CF3F58"/>
    <w:rsid w:val="00CF519D"/>
    <w:rsid w:val="00D032A7"/>
    <w:rsid w:val="00D05974"/>
    <w:rsid w:val="00D062B1"/>
    <w:rsid w:val="00D103F1"/>
    <w:rsid w:val="00D1166C"/>
    <w:rsid w:val="00D12862"/>
    <w:rsid w:val="00D1603D"/>
    <w:rsid w:val="00D1650A"/>
    <w:rsid w:val="00D16EF2"/>
    <w:rsid w:val="00D17C30"/>
    <w:rsid w:val="00D20B3E"/>
    <w:rsid w:val="00D24932"/>
    <w:rsid w:val="00D24D81"/>
    <w:rsid w:val="00D2623D"/>
    <w:rsid w:val="00D27B85"/>
    <w:rsid w:val="00D33C41"/>
    <w:rsid w:val="00D344D6"/>
    <w:rsid w:val="00D36CB2"/>
    <w:rsid w:val="00D40CD4"/>
    <w:rsid w:val="00D420D3"/>
    <w:rsid w:val="00D4332F"/>
    <w:rsid w:val="00D440CB"/>
    <w:rsid w:val="00D47370"/>
    <w:rsid w:val="00D508E1"/>
    <w:rsid w:val="00D52A3F"/>
    <w:rsid w:val="00D53CF0"/>
    <w:rsid w:val="00D5553F"/>
    <w:rsid w:val="00D57A61"/>
    <w:rsid w:val="00D57BE8"/>
    <w:rsid w:val="00D606C3"/>
    <w:rsid w:val="00D64EF5"/>
    <w:rsid w:val="00D65C7F"/>
    <w:rsid w:val="00D65D14"/>
    <w:rsid w:val="00D65E88"/>
    <w:rsid w:val="00D67C33"/>
    <w:rsid w:val="00D70470"/>
    <w:rsid w:val="00D70493"/>
    <w:rsid w:val="00D71A59"/>
    <w:rsid w:val="00D71D06"/>
    <w:rsid w:val="00D729CA"/>
    <w:rsid w:val="00D733CD"/>
    <w:rsid w:val="00D761B0"/>
    <w:rsid w:val="00D76488"/>
    <w:rsid w:val="00D77380"/>
    <w:rsid w:val="00D83BF7"/>
    <w:rsid w:val="00D854C2"/>
    <w:rsid w:val="00D876C6"/>
    <w:rsid w:val="00D90547"/>
    <w:rsid w:val="00D91CED"/>
    <w:rsid w:val="00D91DEF"/>
    <w:rsid w:val="00D9214B"/>
    <w:rsid w:val="00D95151"/>
    <w:rsid w:val="00DA0E17"/>
    <w:rsid w:val="00DA179B"/>
    <w:rsid w:val="00DA2350"/>
    <w:rsid w:val="00DA32B0"/>
    <w:rsid w:val="00DA3464"/>
    <w:rsid w:val="00DA6266"/>
    <w:rsid w:val="00DA7F0D"/>
    <w:rsid w:val="00DB0B87"/>
    <w:rsid w:val="00DB1B92"/>
    <w:rsid w:val="00DB2BB4"/>
    <w:rsid w:val="00DB3C95"/>
    <w:rsid w:val="00DB7A73"/>
    <w:rsid w:val="00DC12CE"/>
    <w:rsid w:val="00DC222F"/>
    <w:rsid w:val="00DC257F"/>
    <w:rsid w:val="00DC3544"/>
    <w:rsid w:val="00DC6285"/>
    <w:rsid w:val="00DC7FDF"/>
    <w:rsid w:val="00DD27D2"/>
    <w:rsid w:val="00DD51FD"/>
    <w:rsid w:val="00DD6BE2"/>
    <w:rsid w:val="00DE6D3D"/>
    <w:rsid w:val="00DE6DEB"/>
    <w:rsid w:val="00DF088F"/>
    <w:rsid w:val="00DF0917"/>
    <w:rsid w:val="00DF0EDC"/>
    <w:rsid w:val="00DF35B0"/>
    <w:rsid w:val="00DF7CEA"/>
    <w:rsid w:val="00E007FE"/>
    <w:rsid w:val="00E021E5"/>
    <w:rsid w:val="00E02DF9"/>
    <w:rsid w:val="00E03EB6"/>
    <w:rsid w:val="00E05C28"/>
    <w:rsid w:val="00E05E09"/>
    <w:rsid w:val="00E06482"/>
    <w:rsid w:val="00E0666D"/>
    <w:rsid w:val="00E0777F"/>
    <w:rsid w:val="00E07DC0"/>
    <w:rsid w:val="00E10D4F"/>
    <w:rsid w:val="00E149E2"/>
    <w:rsid w:val="00E165EE"/>
    <w:rsid w:val="00E169CD"/>
    <w:rsid w:val="00E21102"/>
    <w:rsid w:val="00E2251A"/>
    <w:rsid w:val="00E25926"/>
    <w:rsid w:val="00E27FF7"/>
    <w:rsid w:val="00E302BD"/>
    <w:rsid w:val="00E32832"/>
    <w:rsid w:val="00E41CB8"/>
    <w:rsid w:val="00E44E6D"/>
    <w:rsid w:val="00E45768"/>
    <w:rsid w:val="00E45D3E"/>
    <w:rsid w:val="00E46EAD"/>
    <w:rsid w:val="00E47FEC"/>
    <w:rsid w:val="00E52C5F"/>
    <w:rsid w:val="00E53DF9"/>
    <w:rsid w:val="00E56EF4"/>
    <w:rsid w:val="00E645A4"/>
    <w:rsid w:val="00E72E89"/>
    <w:rsid w:val="00E73C14"/>
    <w:rsid w:val="00E75EEE"/>
    <w:rsid w:val="00E768AE"/>
    <w:rsid w:val="00E770C9"/>
    <w:rsid w:val="00E812F0"/>
    <w:rsid w:val="00E8183C"/>
    <w:rsid w:val="00E84033"/>
    <w:rsid w:val="00E9150C"/>
    <w:rsid w:val="00E97052"/>
    <w:rsid w:val="00E97B9E"/>
    <w:rsid w:val="00EA1372"/>
    <w:rsid w:val="00EA152E"/>
    <w:rsid w:val="00EA2820"/>
    <w:rsid w:val="00EA5521"/>
    <w:rsid w:val="00EB33CD"/>
    <w:rsid w:val="00EB4568"/>
    <w:rsid w:val="00EB5794"/>
    <w:rsid w:val="00EB6A91"/>
    <w:rsid w:val="00EC0972"/>
    <w:rsid w:val="00EC1097"/>
    <w:rsid w:val="00EC175A"/>
    <w:rsid w:val="00EC1BAF"/>
    <w:rsid w:val="00EC2378"/>
    <w:rsid w:val="00EC2C88"/>
    <w:rsid w:val="00EC3537"/>
    <w:rsid w:val="00EC353B"/>
    <w:rsid w:val="00EC45D7"/>
    <w:rsid w:val="00EC719A"/>
    <w:rsid w:val="00EC7D24"/>
    <w:rsid w:val="00ED14DC"/>
    <w:rsid w:val="00ED5558"/>
    <w:rsid w:val="00EE2B00"/>
    <w:rsid w:val="00EE2D45"/>
    <w:rsid w:val="00EE4B4D"/>
    <w:rsid w:val="00EE77AD"/>
    <w:rsid w:val="00EF031F"/>
    <w:rsid w:val="00EF3C23"/>
    <w:rsid w:val="00EF43F8"/>
    <w:rsid w:val="00EF6CF4"/>
    <w:rsid w:val="00F011E0"/>
    <w:rsid w:val="00F01EAC"/>
    <w:rsid w:val="00F041BC"/>
    <w:rsid w:val="00F0474C"/>
    <w:rsid w:val="00F1097F"/>
    <w:rsid w:val="00F1101A"/>
    <w:rsid w:val="00F11C8C"/>
    <w:rsid w:val="00F11F67"/>
    <w:rsid w:val="00F17FA3"/>
    <w:rsid w:val="00F216D1"/>
    <w:rsid w:val="00F227DA"/>
    <w:rsid w:val="00F2642D"/>
    <w:rsid w:val="00F27A0E"/>
    <w:rsid w:val="00F30A0C"/>
    <w:rsid w:val="00F35B6B"/>
    <w:rsid w:val="00F363C5"/>
    <w:rsid w:val="00F3758B"/>
    <w:rsid w:val="00F40C5A"/>
    <w:rsid w:val="00F42BF6"/>
    <w:rsid w:val="00F47288"/>
    <w:rsid w:val="00F47F66"/>
    <w:rsid w:val="00F51E9A"/>
    <w:rsid w:val="00F5614F"/>
    <w:rsid w:val="00F56549"/>
    <w:rsid w:val="00F568BF"/>
    <w:rsid w:val="00F6163B"/>
    <w:rsid w:val="00F64440"/>
    <w:rsid w:val="00F64C85"/>
    <w:rsid w:val="00F66047"/>
    <w:rsid w:val="00F703F7"/>
    <w:rsid w:val="00F7780D"/>
    <w:rsid w:val="00F8169A"/>
    <w:rsid w:val="00F81A82"/>
    <w:rsid w:val="00F82739"/>
    <w:rsid w:val="00F858E4"/>
    <w:rsid w:val="00F87E8B"/>
    <w:rsid w:val="00F918DA"/>
    <w:rsid w:val="00F921D3"/>
    <w:rsid w:val="00F923C0"/>
    <w:rsid w:val="00F924A9"/>
    <w:rsid w:val="00F927DC"/>
    <w:rsid w:val="00F962B2"/>
    <w:rsid w:val="00FA0CDF"/>
    <w:rsid w:val="00FA0D72"/>
    <w:rsid w:val="00FA20B7"/>
    <w:rsid w:val="00FA2138"/>
    <w:rsid w:val="00FA2757"/>
    <w:rsid w:val="00FA4146"/>
    <w:rsid w:val="00FA6640"/>
    <w:rsid w:val="00FA789A"/>
    <w:rsid w:val="00FB0240"/>
    <w:rsid w:val="00FB297D"/>
    <w:rsid w:val="00FB6011"/>
    <w:rsid w:val="00FB7E5E"/>
    <w:rsid w:val="00FC7388"/>
    <w:rsid w:val="00FD17FB"/>
    <w:rsid w:val="00FD40AA"/>
    <w:rsid w:val="00FD6D96"/>
    <w:rsid w:val="00FE1A5F"/>
    <w:rsid w:val="00FE38AC"/>
    <w:rsid w:val="00FE4553"/>
    <w:rsid w:val="00FE5B26"/>
    <w:rsid w:val="00FF0CB7"/>
    <w:rsid w:val="00FF298E"/>
    <w:rsid w:val="00FF4B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306CD10"/>
  <w15:docId w15:val="{307E2E7F-C950-41C9-BDD5-A8FCD80F7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index heading" w:locked="1"/>
    <w:lsdException w:name="caption" w:locked="1" w:semiHidden="1" w:unhideWhenUsed="1" w:qFormat="1"/>
    <w:lsdException w:name="table of figures" w:locked="1"/>
    <w:lsdException w:name="envelope address" w:locked="1"/>
    <w:lsdException w:name="envelope return" w:locked="1"/>
    <w:lsdException w:name="annotation reference" w:locked="1"/>
    <w:lsdException w:name="lin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semiHidden="1" w:unhideWhenUsed="1"/>
    <w:lsdException w:name="annotation subject" w:locked="1"/>
    <w:lsdException w:name="Outline List 1" w:locked="1"/>
    <w:lsdException w:name="Outline List 2" w:locked="1"/>
    <w:lsdException w:name="Outline List 3" w:lock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60B3"/>
    <w:rPr>
      <w:rFonts w:ascii="Arial" w:hAnsi="Arial"/>
      <w:color w:val="404040"/>
      <w:sz w:val="22"/>
      <w:szCs w:val="24"/>
      <w:lang w:eastAsia="en-US"/>
    </w:rPr>
  </w:style>
  <w:style w:type="paragraph" w:styleId="Heading1">
    <w:name w:val="heading 1"/>
    <w:aliases w:val="Subhead"/>
    <w:basedOn w:val="Normal"/>
    <w:next w:val="Normal"/>
    <w:link w:val="Heading1Char"/>
    <w:qFormat/>
    <w:rsid w:val="00207C6E"/>
    <w:pPr>
      <w:keepNext/>
      <w:keepLines/>
      <w:spacing w:before="200" w:after="200"/>
      <w:outlineLvl w:val="0"/>
    </w:pPr>
    <w:rPr>
      <w:bCs/>
      <w:color w:val="981E32"/>
      <w:sz w:val="32"/>
      <w:szCs w:val="32"/>
    </w:rPr>
  </w:style>
  <w:style w:type="paragraph" w:styleId="Heading2">
    <w:name w:val="heading 2"/>
    <w:basedOn w:val="Normal"/>
    <w:next w:val="Normal"/>
    <w:link w:val="Heading2Char"/>
    <w:qFormat/>
    <w:rsid w:val="0078259B"/>
    <w:pPr>
      <w:keepNext/>
      <w:keepLines/>
      <w:spacing w:before="200" w:after="200"/>
      <w:outlineLvl w:val="1"/>
    </w:pPr>
    <w:rPr>
      <w:b/>
      <w:bCs/>
      <w:sz w:val="32"/>
      <w:szCs w:val="26"/>
    </w:rPr>
  </w:style>
  <w:style w:type="paragraph" w:styleId="Heading3">
    <w:name w:val="heading 3"/>
    <w:basedOn w:val="Normal"/>
    <w:next w:val="Normal"/>
    <w:link w:val="Heading3Char"/>
    <w:qFormat/>
    <w:rsid w:val="0078259B"/>
    <w:pPr>
      <w:keepNext/>
      <w:keepLines/>
      <w:spacing w:before="200" w:after="120"/>
      <w:outlineLvl w:val="2"/>
    </w:pPr>
    <w:rPr>
      <w:bCs/>
      <w:sz w:val="28"/>
    </w:rPr>
  </w:style>
  <w:style w:type="paragraph" w:styleId="Heading4">
    <w:name w:val="heading 4"/>
    <w:basedOn w:val="Normal"/>
    <w:next w:val="Normal"/>
    <w:link w:val="Heading4Char"/>
    <w:qFormat/>
    <w:rsid w:val="0078259B"/>
    <w:pPr>
      <w:keepNext/>
      <w:keepLines/>
      <w:spacing w:before="200"/>
      <w:outlineLvl w:val="3"/>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Char"/>
    <w:link w:val="Heading1"/>
    <w:locked/>
    <w:rsid w:val="00207C6E"/>
    <w:rPr>
      <w:rFonts w:ascii="Arial" w:hAnsi="Arial" w:cs="Times New Roman"/>
      <w:bCs/>
      <w:color w:val="981E32"/>
      <w:sz w:val="32"/>
      <w:szCs w:val="32"/>
    </w:rPr>
  </w:style>
  <w:style w:type="character" w:customStyle="1" w:styleId="Heading2Char">
    <w:name w:val="Heading 2 Char"/>
    <w:link w:val="Heading2"/>
    <w:locked/>
    <w:rsid w:val="0078259B"/>
    <w:rPr>
      <w:rFonts w:ascii="Arial" w:hAnsi="Arial" w:cs="Times New Roman"/>
      <w:b/>
      <w:bCs/>
      <w:color w:val="404040"/>
      <w:sz w:val="26"/>
      <w:szCs w:val="26"/>
    </w:rPr>
  </w:style>
  <w:style w:type="character" w:customStyle="1" w:styleId="Heading3Char">
    <w:name w:val="Heading 3 Char"/>
    <w:link w:val="Heading3"/>
    <w:locked/>
    <w:rsid w:val="0078259B"/>
    <w:rPr>
      <w:rFonts w:ascii="Arial" w:hAnsi="Arial" w:cs="Times New Roman"/>
      <w:bCs/>
      <w:color w:val="404040"/>
      <w:sz w:val="28"/>
    </w:rPr>
  </w:style>
  <w:style w:type="character" w:customStyle="1" w:styleId="Heading4Char">
    <w:name w:val="Heading 4 Char"/>
    <w:link w:val="Heading4"/>
    <w:locked/>
    <w:rsid w:val="0078259B"/>
    <w:rPr>
      <w:rFonts w:ascii="Arial" w:hAnsi="Arial" w:cs="Times New Roman"/>
      <w:b/>
      <w:bCs/>
      <w:iCs/>
      <w:color w:val="404040"/>
      <w:sz w:val="22"/>
    </w:rPr>
  </w:style>
  <w:style w:type="paragraph" w:customStyle="1" w:styleId="BasicParagraph">
    <w:name w:val="[Basic Paragraph]"/>
    <w:basedOn w:val="Normal"/>
    <w:locked/>
    <w:rsid w:val="00C444EE"/>
    <w:pPr>
      <w:autoSpaceDE w:val="0"/>
      <w:autoSpaceDN w:val="0"/>
      <w:adjustRightInd w:val="0"/>
      <w:spacing w:after="120"/>
      <w:textAlignment w:val="center"/>
    </w:pPr>
    <w:rPr>
      <w:rFonts w:cs="Times-Roman"/>
      <w:lang w:val="en-US"/>
    </w:rPr>
  </w:style>
  <w:style w:type="paragraph" w:customStyle="1" w:styleId="TableHeading">
    <w:name w:val="Table Heading"/>
    <w:basedOn w:val="BasicParagraph"/>
    <w:locked/>
    <w:rsid w:val="0094257B"/>
    <w:pPr>
      <w:spacing w:after="200"/>
    </w:pPr>
    <w:rPr>
      <w:b/>
      <w:color w:val="981E32"/>
    </w:rPr>
  </w:style>
  <w:style w:type="paragraph" w:customStyle="1" w:styleId="GraphHeading">
    <w:name w:val="Graph Heading"/>
    <w:basedOn w:val="BasicParagraph"/>
    <w:locked/>
    <w:rsid w:val="0094257B"/>
    <w:pPr>
      <w:spacing w:after="200"/>
    </w:pPr>
    <w:rPr>
      <w:b/>
      <w:color w:val="981E32"/>
    </w:rPr>
  </w:style>
  <w:style w:type="paragraph" w:customStyle="1" w:styleId="Body">
    <w:name w:val="Body"/>
    <w:basedOn w:val="BasicParagraph"/>
    <w:rsid w:val="0078259B"/>
  </w:style>
  <w:style w:type="paragraph" w:customStyle="1" w:styleId="TableText">
    <w:name w:val="Table Text"/>
    <w:basedOn w:val="Body"/>
    <w:locked/>
    <w:rsid w:val="0078259B"/>
    <w:rPr>
      <w:rFonts w:cs="Times New Roman"/>
      <w:sz w:val="20"/>
    </w:rPr>
  </w:style>
  <w:style w:type="paragraph" w:customStyle="1" w:styleId="TableHeaderRow">
    <w:name w:val="Table Header Row"/>
    <w:basedOn w:val="BasicParagraph"/>
    <w:locked/>
    <w:rsid w:val="0078259B"/>
    <w:rPr>
      <w:sz w:val="20"/>
    </w:rPr>
  </w:style>
  <w:style w:type="paragraph" w:styleId="TOC1">
    <w:name w:val="toc 1"/>
    <w:basedOn w:val="Normal"/>
    <w:next w:val="Normal"/>
    <w:semiHidden/>
    <w:locked/>
    <w:rsid w:val="00F51E9A"/>
    <w:pPr>
      <w:tabs>
        <w:tab w:val="right" w:pos="8290"/>
      </w:tabs>
      <w:spacing w:before="120" w:after="80"/>
    </w:pPr>
    <w:rPr>
      <w:b/>
      <w:noProof/>
      <w:sz w:val="28"/>
      <w:szCs w:val="22"/>
    </w:rPr>
  </w:style>
  <w:style w:type="paragraph" w:styleId="TOC2">
    <w:name w:val="toc 2"/>
    <w:basedOn w:val="Normal"/>
    <w:next w:val="Normal"/>
    <w:semiHidden/>
    <w:locked/>
    <w:rsid w:val="00D65C7F"/>
    <w:pPr>
      <w:tabs>
        <w:tab w:val="right" w:pos="8290"/>
      </w:tabs>
      <w:spacing w:after="80"/>
      <w:ind w:left="170"/>
    </w:pPr>
    <w:rPr>
      <w:noProof/>
      <w:szCs w:val="22"/>
    </w:rPr>
  </w:style>
  <w:style w:type="paragraph" w:styleId="TOC3">
    <w:name w:val="toc 3"/>
    <w:basedOn w:val="Normal"/>
    <w:next w:val="Normal"/>
    <w:semiHidden/>
    <w:locked/>
    <w:rsid w:val="00D65C7F"/>
    <w:pPr>
      <w:tabs>
        <w:tab w:val="right" w:pos="8290"/>
      </w:tabs>
      <w:spacing w:after="80"/>
      <w:ind w:left="340"/>
    </w:pPr>
    <w:rPr>
      <w:szCs w:val="22"/>
    </w:rPr>
  </w:style>
  <w:style w:type="paragraph" w:styleId="TOC4">
    <w:name w:val="toc 4"/>
    <w:basedOn w:val="Normal"/>
    <w:next w:val="Normal"/>
    <w:semiHidden/>
    <w:locked/>
    <w:rsid w:val="00C444EE"/>
    <w:rPr>
      <w:rFonts w:ascii="Cambria" w:hAnsi="Cambria"/>
      <w:szCs w:val="22"/>
    </w:rPr>
  </w:style>
  <w:style w:type="paragraph" w:styleId="TOC5">
    <w:name w:val="toc 5"/>
    <w:basedOn w:val="Normal"/>
    <w:next w:val="Normal"/>
    <w:semiHidden/>
    <w:locked/>
    <w:rsid w:val="00C444EE"/>
    <w:rPr>
      <w:rFonts w:ascii="Cambria" w:hAnsi="Cambria"/>
      <w:szCs w:val="22"/>
    </w:rPr>
  </w:style>
  <w:style w:type="paragraph" w:styleId="TOC6">
    <w:name w:val="toc 6"/>
    <w:basedOn w:val="Normal"/>
    <w:next w:val="Normal"/>
    <w:semiHidden/>
    <w:locked/>
    <w:rsid w:val="00C444EE"/>
    <w:rPr>
      <w:rFonts w:ascii="Cambria" w:hAnsi="Cambria"/>
      <w:szCs w:val="22"/>
    </w:rPr>
  </w:style>
  <w:style w:type="paragraph" w:styleId="TOC7">
    <w:name w:val="toc 7"/>
    <w:basedOn w:val="Normal"/>
    <w:next w:val="Normal"/>
    <w:semiHidden/>
    <w:locked/>
    <w:rsid w:val="00C444EE"/>
    <w:rPr>
      <w:rFonts w:ascii="Cambria" w:hAnsi="Cambria"/>
      <w:szCs w:val="22"/>
    </w:rPr>
  </w:style>
  <w:style w:type="paragraph" w:styleId="TOC8">
    <w:name w:val="toc 8"/>
    <w:basedOn w:val="Normal"/>
    <w:next w:val="Normal"/>
    <w:semiHidden/>
    <w:locked/>
    <w:rsid w:val="00C444EE"/>
    <w:rPr>
      <w:rFonts w:ascii="Cambria" w:hAnsi="Cambria"/>
      <w:szCs w:val="22"/>
    </w:rPr>
  </w:style>
  <w:style w:type="paragraph" w:styleId="TOC9">
    <w:name w:val="toc 9"/>
    <w:basedOn w:val="Normal"/>
    <w:next w:val="Normal"/>
    <w:semiHidden/>
    <w:locked/>
    <w:rsid w:val="00C444EE"/>
    <w:rPr>
      <w:rFonts w:ascii="Cambria" w:hAnsi="Cambria"/>
      <w:szCs w:val="22"/>
    </w:rPr>
  </w:style>
  <w:style w:type="character" w:customStyle="1" w:styleId="BodyTextItalics">
    <w:name w:val="Body Text Italics"/>
    <w:locked/>
    <w:rsid w:val="0078259B"/>
    <w:rPr>
      <w:rFonts w:ascii="Arial Italic" w:hAnsi="Arial Italic"/>
      <w:color w:val="404040"/>
      <w:sz w:val="22"/>
    </w:rPr>
  </w:style>
  <w:style w:type="paragraph" w:styleId="Footer">
    <w:name w:val="footer"/>
    <w:basedOn w:val="Normal"/>
    <w:link w:val="FooterChar"/>
    <w:semiHidden/>
    <w:rsid w:val="0078259B"/>
    <w:pPr>
      <w:tabs>
        <w:tab w:val="center" w:pos="4320"/>
        <w:tab w:val="right" w:pos="8640"/>
      </w:tabs>
    </w:pPr>
    <w:rPr>
      <w:sz w:val="20"/>
    </w:rPr>
  </w:style>
  <w:style w:type="character" w:customStyle="1" w:styleId="FooterChar">
    <w:name w:val="Footer Char"/>
    <w:link w:val="Footer"/>
    <w:semiHidden/>
    <w:locked/>
    <w:rsid w:val="0078259B"/>
    <w:rPr>
      <w:rFonts w:ascii="Arial" w:hAnsi="Arial" w:cs="Times New Roman"/>
      <w:color w:val="404040"/>
      <w:sz w:val="20"/>
    </w:rPr>
  </w:style>
  <w:style w:type="paragraph" w:customStyle="1" w:styleId="FactsheetTitle">
    <w:name w:val="Factsheet Title"/>
    <w:basedOn w:val="Normal"/>
    <w:rsid w:val="0094257B"/>
    <w:pPr>
      <w:outlineLvl w:val="0"/>
    </w:pPr>
    <w:rPr>
      <w:noProof/>
      <w:color w:val="981E32"/>
      <w:sz w:val="44"/>
      <w:lang w:val="en-US"/>
    </w:rPr>
  </w:style>
  <w:style w:type="paragraph" w:customStyle="1" w:styleId="Titlesecondary">
    <w:name w:val="Title secondary"/>
    <w:basedOn w:val="Normal"/>
    <w:rsid w:val="0078259B"/>
    <w:pPr>
      <w:spacing w:after="800"/>
      <w:outlineLvl w:val="0"/>
    </w:pPr>
    <w:rPr>
      <w:noProof/>
      <w:sz w:val="28"/>
      <w:lang w:val="en-US"/>
    </w:rPr>
  </w:style>
  <w:style w:type="paragraph" w:customStyle="1" w:styleId="Reportdate">
    <w:name w:val="Report date"/>
    <w:basedOn w:val="Normal"/>
    <w:locked/>
    <w:rsid w:val="0078259B"/>
    <w:pPr>
      <w:spacing w:after="40"/>
      <w:ind w:left="567"/>
    </w:pPr>
  </w:style>
  <w:style w:type="character" w:styleId="PageNumber">
    <w:name w:val="page number"/>
    <w:locked/>
    <w:rsid w:val="0078259B"/>
    <w:rPr>
      <w:rFonts w:ascii="Arial" w:hAnsi="Arial" w:cs="Times New Roman"/>
      <w:color w:val="404040"/>
      <w:sz w:val="20"/>
    </w:rPr>
  </w:style>
  <w:style w:type="paragraph" w:styleId="Quote">
    <w:name w:val="Quote"/>
    <w:basedOn w:val="Heading3"/>
    <w:link w:val="QuoteChar"/>
    <w:qFormat/>
    <w:locked/>
    <w:rsid w:val="0094257B"/>
    <w:rPr>
      <w:color w:val="981E32"/>
    </w:rPr>
  </w:style>
  <w:style w:type="character" w:customStyle="1" w:styleId="QuoteChar">
    <w:name w:val="Quote Char"/>
    <w:link w:val="Quote"/>
    <w:locked/>
    <w:rsid w:val="0094257B"/>
    <w:rPr>
      <w:rFonts w:ascii="Arial" w:hAnsi="Arial" w:cs="Times New Roman"/>
      <w:bCs/>
      <w:color w:val="981E32"/>
      <w:sz w:val="28"/>
    </w:rPr>
  </w:style>
  <w:style w:type="paragraph" w:styleId="NoSpacing">
    <w:name w:val="No Spacing"/>
    <w:qFormat/>
    <w:locked/>
    <w:rsid w:val="0078259B"/>
    <w:rPr>
      <w:rFonts w:ascii="Arial" w:hAnsi="Arial"/>
      <w:color w:val="404040"/>
      <w:sz w:val="22"/>
      <w:szCs w:val="24"/>
      <w:lang w:eastAsia="en-US"/>
    </w:rPr>
  </w:style>
  <w:style w:type="paragraph" w:styleId="Header">
    <w:name w:val="header"/>
    <w:basedOn w:val="Normal"/>
    <w:link w:val="HeaderChar"/>
    <w:locked/>
    <w:rsid w:val="0094257B"/>
    <w:pPr>
      <w:tabs>
        <w:tab w:val="center" w:pos="4320"/>
        <w:tab w:val="right" w:pos="8640"/>
      </w:tabs>
    </w:pPr>
  </w:style>
  <w:style w:type="character" w:customStyle="1" w:styleId="HeaderChar">
    <w:name w:val="Header Char"/>
    <w:link w:val="Header"/>
    <w:locked/>
    <w:rsid w:val="0094257B"/>
    <w:rPr>
      <w:rFonts w:ascii="Arial" w:hAnsi="Arial" w:cs="Times New Roman"/>
      <w:color w:val="404040"/>
      <w:sz w:val="22"/>
    </w:rPr>
  </w:style>
  <w:style w:type="table" w:styleId="TableClassic1">
    <w:name w:val="Table Classic 1"/>
    <w:basedOn w:val="TableNormal"/>
    <w:locked/>
    <w:rsid w:val="00173D41"/>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odyText">
    <w:name w:val="Body Text"/>
    <w:basedOn w:val="Normal"/>
    <w:link w:val="BodyTextChar"/>
    <w:locked/>
    <w:rsid w:val="009956A9"/>
    <w:pPr>
      <w:spacing w:after="120"/>
    </w:pPr>
    <w:rPr>
      <w:rFonts w:ascii="Times New Roman" w:eastAsia="Times New Roman" w:hAnsi="Times New Roman"/>
      <w:color w:val="auto"/>
      <w:sz w:val="24"/>
    </w:rPr>
  </w:style>
  <w:style w:type="character" w:customStyle="1" w:styleId="BodyTextChar">
    <w:name w:val="Body Text Char"/>
    <w:link w:val="BodyText"/>
    <w:rsid w:val="009956A9"/>
    <w:rPr>
      <w:rFonts w:ascii="Times New Roman" w:eastAsia="Times New Roman" w:hAnsi="Times New Roman"/>
      <w:sz w:val="24"/>
      <w:szCs w:val="24"/>
      <w:lang w:eastAsia="en-US"/>
    </w:rPr>
  </w:style>
  <w:style w:type="character" w:styleId="Hyperlink">
    <w:name w:val="Hyperlink"/>
    <w:locked/>
    <w:rsid w:val="00215BF0"/>
    <w:rPr>
      <w:color w:val="0000FF"/>
      <w:u w:val="single"/>
    </w:rPr>
  </w:style>
  <w:style w:type="paragraph" w:styleId="BalloonText">
    <w:name w:val="Balloon Text"/>
    <w:basedOn w:val="Normal"/>
    <w:link w:val="BalloonTextChar"/>
    <w:locked/>
    <w:rsid w:val="0062590E"/>
    <w:rPr>
      <w:rFonts w:ascii="Tahoma" w:hAnsi="Tahoma" w:cs="Tahoma"/>
      <w:sz w:val="16"/>
      <w:szCs w:val="16"/>
    </w:rPr>
  </w:style>
  <w:style w:type="character" w:customStyle="1" w:styleId="BalloonTextChar">
    <w:name w:val="Balloon Text Char"/>
    <w:link w:val="BalloonText"/>
    <w:rsid w:val="0062590E"/>
    <w:rPr>
      <w:rFonts w:ascii="Tahoma" w:hAnsi="Tahoma" w:cs="Tahoma"/>
      <w:color w:val="404040"/>
      <w:sz w:val="16"/>
      <w:szCs w:val="16"/>
      <w:lang w:eastAsia="en-US"/>
    </w:rPr>
  </w:style>
  <w:style w:type="table" w:styleId="TableGrid">
    <w:name w:val="Table Grid"/>
    <w:basedOn w:val="TableNormal"/>
    <w:locked/>
    <w:rsid w:val="000817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3">
    <w:name w:val="Table Web 3"/>
    <w:basedOn w:val="TableNormal"/>
    <w:locked/>
    <w:rsid w:val="00672B9A"/>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Simple2">
    <w:name w:val="Table Simple 2"/>
    <w:basedOn w:val="TableNormal"/>
    <w:locked/>
    <w:rsid w:val="00672B9A"/>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locked/>
    <w:rsid w:val="00672B9A"/>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1">
    <w:name w:val="Light Shading Accent 1"/>
    <w:basedOn w:val="TableNormal"/>
    <w:uiPriority w:val="60"/>
    <w:rsid w:val="00672B9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List-Accent1">
    <w:name w:val="Light List Accent 1"/>
    <w:basedOn w:val="TableNormal"/>
    <w:uiPriority w:val="61"/>
    <w:rsid w:val="00672B9A"/>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Grid-Accent1">
    <w:name w:val="Light Grid Accent 1"/>
    <w:basedOn w:val="TableNormal"/>
    <w:uiPriority w:val="62"/>
    <w:rsid w:val="00672B9A"/>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Shading2-Accent1">
    <w:name w:val="Medium Shading 2 Accent 1"/>
    <w:basedOn w:val="TableNormal"/>
    <w:uiPriority w:val="64"/>
    <w:rsid w:val="00672B9A"/>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1-Accent1">
    <w:name w:val="Medium Shading 1 Accent 1"/>
    <w:basedOn w:val="TableNormal"/>
    <w:uiPriority w:val="63"/>
    <w:rsid w:val="00672B9A"/>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672B9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
    <w:name w:val="Medium Shading 1"/>
    <w:basedOn w:val="TableNormal"/>
    <w:uiPriority w:val="63"/>
    <w:rsid w:val="00B136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List2">
    <w:name w:val="Medium List 2"/>
    <w:basedOn w:val="TableNormal"/>
    <w:uiPriority w:val="66"/>
    <w:rsid w:val="00B136F9"/>
    <w:rPr>
      <w:rFonts w:eastAsia="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1">
    <w:name w:val="Medium List 1"/>
    <w:basedOn w:val="TableNormal"/>
    <w:uiPriority w:val="65"/>
    <w:rsid w:val="00B136F9"/>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Grid3">
    <w:name w:val="Medium Grid 3"/>
    <w:basedOn w:val="TableNormal"/>
    <w:uiPriority w:val="69"/>
    <w:rsid w:val="00B136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ColorfulList">
    <w:name w:val="Colorful List"/>
    <w:basedOn w:val="TableNormal"/>
    <w:uiPriority w:val="72"/>
    <w:rsid w:val="00B136F9"/>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EC45D7"/>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ui-provider">
    <w:name w:val="ui-provider"/>
    <w:basedOn w:val="DefaultParagraphFont"/>
    <w:rsid w:val="00403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fundsincourt.vic.gov.au"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undsincourt.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A2679E-AB7D-4331-831E-1A88C9D7B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3</Pages>
  <Words>962</Words>
  <Characters>5485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Factsheet title</vt:lpstr>
    </vt:vector>
  </TitlesOfParts>
  <Company>MBd</Company>
  <LinksUpToDate>false</LinksUpToDate>
  <CharactersWithSpaces>6435</CharactersWithSpaces>
  <SharedDoc>false</SharedDoc>
  <HLinks>
    <vt:vector size="6" baseType="variant">
      <vt:variant>
        <vt:i4>8257583</vt:i4>
      </vt:variant>
      <vt:variant>
        <vt:i4>0</vt:i4>
      </vt:variant>
      <vt:variant>
        <vt:i4>0</vt:i4>
      </vt:variant>
      <vt:variant>
        <vt:i4>5</vt:i4>
      </vt:variant>
      <vt:variant>
        <vt:lpwstr>http://www.fundsincourt.vic.gov.au/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title</dc:title>
  <dc:creator>Nanna Relina</dc:creator>
  <cp:lastModifiedBy>Liam Waites</cp:lastModifiedBy>
  <cp:revision>36</cp:revision>
  <cp:lastPrinted>2024-07-31T01:35:00Z</cp:lastPrinted>
  <dcterms:created xsi:type="dcterms:W3CDTF">2026-08-14T04:24:00Z</dcterms:created>
  <dcterms:modified xsi:type="dcterms:W3CDTF">2026-08-18T02:25:00Z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RIMID">
    <vt:lpwstr/>
  </property>
</Properties>
</file>