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C4A4" w14:textId="484F49A1" w:rsidR="00A3289C" w:rsidRDefault="00E22951" w:rsidP="00B4284C">
      <w:pPr>
        <w:pStyle w:val="Heading1"/>
        <w:spacing w:before="0"/>
      </w:pPr>
      <w:r>
        <w:rPr>
          <w:noProof/>
          <w:lang w:eastAsia="en-AU"/>
        </w:rPr>
        <mc:AlternateContent>
          <mc:Choice Requires="wps">
            <w:drawing>
              <wp:anchor distT="0" distB="0" distL="114300" distR="114300" simplePos="0" relativeHeight="251609088"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491F8069" w:rsidR="004B3A39" w:rsidRPr="005B0B48" w:rsidRDefault="006F0F4F" w:rsidP="005A58C9">
                            <w:pPr>
                              <w:pStyle w:val="FICInformationSheetheading"/>
                            </w:pPr>
                            <w:r>
                              <w:t>Funds in Court</w:t>
                            </w:r>
                          </w:p>
                          <w:p w14:paraId="34B6DBAE" w14:textId="62A29FD0" w:rsidR="007D6E73" w:rsidRPr="00694BD4" w:rsidRDefault="006F0F4F" w:rsidP="004B3A39">
                            <w:pPr>
                              <w:pStyle w:val="FICFactsheetTitle"/>
                            </w:pPr>
                            <w:r>
                              <w:t>Client Charter</w:t>
                            </w:r>
                          </w:p>
                          <w:p w14:paraId="66166831" w14:textId="77777777" w:rsidR="007D6E73" w:rsidRDefault="007D6E73" w:rsidP="007D6E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491F8069" w:rsidR="004B3A39" w:rsidRPr="005B0B48" w:rsidRDefault="006F0F4F" w:rsidP="005A58C9">
                      <w:pPr>
                        <w:pStyle w:val="FICInformationSheetheading"/>
                      </w:pPr>
                      <w:r>
                        <w:t>Funds in Court</w:t>
                      </w:r>
                    </w:p>
                    <w:p w14:paraId="34B6DBAE" w14:textId="62A29FD0" w:rsidR="007D6E73" w:rsidRPr="00694BD4" w:rsidRDefault="006F0F4F" w:rsidP="004B3A39">
                      <w:pPr>
                        <w:pStyle w:val="FICFactsheetTitle"/>
                      </w:pPr>
                      <w:r>
                        <w:t>Client Charter</w:t>
                      </w:r>
                    </w:p>
                    <w:p w14:paraId="66166831" w14:textId="77777777" w:rsidR="007D6E73" w:rsidRDefault="007D6E73" w:rsidP="007D6E73"/>
                  </w:txbxContent>
                </v:textbox>
                <w10:wrap type="square" anchorx="page" anchory="page"/>
                <w10:anchorlock/>
              </v:shape>
            </w:pict>
          </mc:Fallback>
        </mc:AlternateContent>
      </w:r>
      <w:r w:rsidR="00B4284C">
        <w:t>Introduction</w:t>
      </w:r>
    </w:p>
    <w:p w14:paraId="06F5654C" w14:textId="77777777" w:rsidR="00D8262A" w:rsidRDefault="00D8262A" w:rsidP="00D8262A">
      <w:pPr>
        <w:pStyle w:val="FICBodyText"/>
      </w:pPr>
      <w:r>
        <w:t>Funds in Court is an office of the Supreme Court of Victoria. We manage money that has been awarded by courts or other authorities to people with a legal disability, including children.</w:t>
      </w:r>
    </w:p>
    <w:p w14:paraId="0F3BCF6E" w14:textId="77777777" w:rsidR="00D8262A" w:rsidRDefault="00D8262A" w:rsidP="00D8262A">
      <w:pPr>
        <w:pStyle w:val="FICBodyText"/>
      </w:pPr>
    </w:p>
    <w:p w14:paraId="049178FE" w14:textId="3946FF9B" w:rsidR="00D8262A" w:rsidRDefault="00D8262A" w:rsidP="00D8262A">
      <w:pPr>
        <w:pStyle w:val="FICBodyText"/>
      </w:pPr>
      <w:r>
        <w:t xml:space="preserve">This Client Charter was developed by talking with clients, our Funds in Court team, and other experts. It explains what you can expect from Funds in Court and what we ask of you. </w:t>
      </w:r>
    </w:p>
    <w:p w14:paraId="5BDB6D6E" w14:textId="77777777" w:rsidR="00D8262A" w:rsidRDefault="00D8262A" w:rsidP="00D8262A">
      <w:pPr>
        <w:pStyle w:val="Heading1"/>
      </w:pPr>
      <w:r>
        <w:t>What you can expect from us</w:t>
      </w:r>
    </w:p>
    <w:p w14:paraId="0C0207E8" w14:textId="77777777" w:rsidR="00D8262A" w:rsidRDefault="00D8262A" w:rsidP="00D8262A">
      <w:pPr>
        <w:pStyle w:val="FICBodyText"/>
      </w:pPr>
      <w:r>
        <w:t xml:space="preserve">We are committed to delivering high quality services that are respectful, safe and responsive. </w:t>
      </w:r>
    </w:p>
    <w:p w14:paraId="44F5F4D2" w14:textId="77777777" w:rsidR="00D8262A" w:rsidRDefault="00D8262A" w:rsidP="00D8262A">
      <w:pPr>
        <w:pStyle w:val="FICBodyText"/>
      </w:pPr>
      <w:r>
        <w:t>At Funds in Court, you have the right to expect the following.</w:t>
      </w:r>
    </w:p>
    <w:p w14:paraId="2ABDF634" w14:textId="77777777" w:rsidR="00D8262A" w:rsidRDefault="00D8262A" w:rsidP="00D8262A">
      <w:pPr>
        <w:pStyle w:val="Heading2"/>
      </w:pPr>
      <w:r>
        <w:t>Our approach</w:t>
      </w:r>
    </w:p>
    <w:p w14:paraId="549B0188" w14:textId="77777777" w:rsidR="00D8262A" w:rsidRDefault="00D8262A" w:rsidP="00D8262A">
      <w:pPr>
        <w:pStyle w:val="FICBodyText"/>
      </w:pPr>
      <w:r>
        <w:t>We will treat you with:</w:t>
      </w:r>
    </w:p>
    <w:p w14:paraId="599693AC" w14:textId="77777777" w:rsidR="00D8262A" w:rsidRDefault="00D8262A" w:rsidP="00D8262A">
      <w:pPr>
        <w:pStyle w:val="FICDotpoints"/>
      </w:pPr>
      <w:r>
        <w:tab/>
        <w:t>courtesy, dignity and humanity</w:t>
      </w:r>
    </w:p>
    <w:p w14:paraId="66B25E02" w14:textId="24728FC6" w:rsidR="00D8262A" w:rsidRDefault="00D8262A" w:rsidP="002715A5">
      <w:pPr>
        <w:pStyle w:val="FICDotpoints"/>
      </w:pPr>
      <w:r>
        <w:tab/>
        <w:t>respect, regardless of your views, age, race, colour, culture, religion, gender, sexual preference, family situation, personal background and/or disability</w:t>
      </w:r>
    </w:p>
    <w:p w14:paraId="63CD5076" w14:textId="77777777" w:rsidR="00D8262A" w:rsidRDefault="00D8262A" w:rsidP="00D8262A">
      <w:pPr>
        <w:pStyle w:val="FICDotpoints"/>
      </w:pPr>
      <w:r>
        <w:tab/>
        <w:t>honesty and integrity</w:t>
      </w:r>
    </w:p>
    <w:p w14:paraId="5694AD16" w14:textId="26A18BA3" w:rsidR="00D8262A" w:rsidRDefault="00D8262A" w:rsidP="00D8262A">
      <w:pPr>
        <w:pStyle w:val="FICDotpoints"/>
      </w:pPr>
      <w:r>
        <w:tab/>
        <w:t>open</w:t>
      </w:r>
      <w:r w:rsidR="00E95671">
        <w:t>-</w:t>
      </w:r>
      <w:r>
        <w:t>mindedness and fairness</w:t>
      </w:r>
    </w:p>
    <w:p w14:paraId="20C10640" w14:textId="77777777" w:rsidR="00D8262A" w:rsidRDefault="00D8262A" w:rsidP="00D8262A">
      <w:pPr>
        <w:pStyle w:val="FICDotpoints"/>
      </w:pPr>
      <w:r>
        <w:tab/>
        <w:t>sensitivity and compassion.</w:t>
      </w:r>
    </w:p>
    <w:p w14:paraId="28199640" w14:textId="73C8B127" w:rsidR="00D8262A" w:rsidRDefault="00D8262A" w:rsidP="007F6E51">
      <w:pPr>
        <w:pStyle w:val="Heading2"/>
        <w:tabs>
          <w:tab w:val="left" w:pos="7746"/>
        </w:tabs>
      </w:pPr>
      <w:r>
        <w:t>Our communication</w:t>
      </w:r>
    </w:p>
    <w:p w14:paraId="78A5D649" w14:textId="77777777" w:rsidR="00D8262A" w:rsidRDefault="00D8262A" w:rsidP="00D8262A">
      <w:pPr>
        <w:pStyle w:val="FICBodyText"/>
      </w:pPr>
      <w:r>
        <w:t>Our communication will be:</w:t>
      </w:r>
    </w:p>
    <w:p w14:paraId="0D1AA1D6" w14:textId="77777777" w:rsidR="00D8262A" w:rsidRDefault="00D8262A" w:rsidP="00D8262A">
      <w:pPr>
        <w:pStyle w:val="FICDotpoints"/>
      </w:pPr>
      <w:r>
        <w:t>clear and consistent</w:t>
      </w:r>
    </w:p>
    <w:p w14:paraId="51BF5732" w14:textId="77777777" w:rsidR="00D8262A" w:rsidRDefault="00D8262A" w:rsidP="00D8262A">
      <w:pPr>
        <w:pStyle w:val="FICDotpoints"/>
      </w:pPr>
      <w:r>
        <w:t>open and transparent</w:t>
      </w:r>
    </w:p>
    <w:p w14:paraId="34810BCE" w14:textId="77777777" w:rsidR="00D8262A" w:rsidRDefault="00D8262A" w:rsidP="00D8262A">
      <w:pPr>
        <w:pStyle w:val="FICDotpoints"/>
      </w:pPr>
      <w:r>
        <w:t>accurate and timely</w:t>
      </w:r>
    </w:p>
    <w:p w14:paraId="55AEB43A" w14:textId="77777777" w:rsidR="00D8262A" w:rsidRDefault="00D8262A" w:rsidP="00D8262A">
      <w:pPr>
        <w:pStyle w:val="FICDotpoints"/>
      </w:pPr>
      <w:r>
        <w:t>easy to find and access</w:t>
      </w:r>
    </w:p>
    <w:p w14:paraId="2A44FF78" w14:textId="77777777" w:rsidR="00D8262A" w:rsidRDefault="00D8262A" w:rsidP="00D8262A">
      <w:pPr>
        <w:pStyle w:val="FICDotpoints"/>
      </w:pPr>
      <w:r>
        <w:t>adapted to suit your needs.</w:t>
      </w:r>
    </w:p>
    <w:p w14:paraId="340975BD" w14:textId="77777777" w:rsidR="00D8262A" w:rsidRDefault="00D8262A" w:rsidP="00D8262A">
      <w:pPr>
        <w:pStyle w:val="Heading2"/>
      </w:pPr>
      <w:r>
        <w:t>Listening to you</w:t>
      </w:r>
    </w:p>
    <w:p w14:paraId="69F690A6" w14:textId="77777777" w:rsidR="00D8262A" w:rsidRDefault="00D8262A" w:rsidP="00D8262A">
      <w:pPr>
        <w:pStyle w:val="FICBodyText"/>
      </w:pPr>
      <w:r>
        <w:t>We are committed to:</w:t>
      </w:r>
    </w:p>
    <w:p w14:paraId="33182AF7" w14:textId="77777777" w:rsidR="00D8262A" w:rsidRDefault="00D8262A" w:rsidP="00D8262A">
      <w:pPr>
        <w:pStyle w:val="FICDotpoints"/>
      </w:pPr>
      <w:r>
        <w:tab/>
        <w:t>seeking your views about the use of your funds in Court</w:t>
      </w:r>
    </w:p>
    <w:p w14:paraId="41350678" w14:textId="77777777" w:rsidR="00D8262A" w:rsidRDefault="00D8262A" w:rsidP="00D8262A">
      <w:pPr>
        <w:pStyle w:val="FICDotpoints"/>
      </w:pPr>
      <w:r>
        <w:tab/>
        <w:t>helping you to “have your say” about decisions that affect you</w:t>
      </w:r>
    </w:p>
    <w:p w14:paraId="2A460109" w14:textId="77777777" w:rsidR="00D8262A" w:rsidRDefault="00D8262A" w:rsidP="00D8262A">
      <w:pPr>
        <w:pStyle w:val="FICDotpoints"/>
      </w:pPr>
      <w:r>
        <w:tab/>
        <w:t>supporting the use of advocates, when required</w:t>
      </w:r>
    </w:p>
    <w:p w14:paraId="5AA28F22" w14:textId="77777777" w:rsidR="00D8262A" w:rsidRDefault="00D8262A" w:rsidP="00D8262A">
      <w:pPr>
        <w:pStyle w:val="FICDotpoints"/>
      </w:pPr>
      <w:r>
        <w:tab/>
        <w:t>seeking your views, feedback and suggestions about our services</w:t>
      </w:r>
    </w:p>
    <w:p w14:paraId="2959F587" w14:textId="77777777" w:rsidR="00D8262A" w:rsidRDefault="00D8262A" w:rsidP="00D8262A">
      <w:pPr>
        <w:pStyle w:val="FICDotpoints"/>
      </w:pPr>
      <w:r>
        <w:tab/>
        <w:t>putting your goals and preferences at the centre of our service to you.</w:t>
      </w:r>
    </w:p>
    <w:p w14:paraId="7B2CFE47" w14:textId="77777777" w:rsidR="00D8262A" w:rsidRDefault="00D8262A" w:rsidP="00D8262A">
      <w:pPr>
        <w:pStyle w:val="Heading2"/>
      </w:pPr>
      <w:r>
        <w:t>How we work and respond to you</w:t>
      </w:r>
    </w:p>
    <w:p w14:paraId="0823D984" w14:textId="77777777" w:rsidR="00D8262A" w:rsidRDefault="00D8262A" w:rsidP="00D8262A">
      <w:pPr>
        <w:pStyle w:val="FICBodyText"/>
      </w:pPr>
      <w:r>
        <w:t>We are committed to:</w:t>
      </w:r>
    </w:p>
    <w:p w14:paraId="625C49D5" w14:textId="77777777" w:rsidR="00D8262A" w:rsidRDefault="00D8262A" w:rsidP="00D8262A">
      <w:pPr>
        <w:pStyle w:val="FICDotpoints"/>
      </w:pPr>
      <w:r>
        <w:t>offering you a professional service that is aligned with relevant disability laws and standards</w:t>
      </w:r>
    </w:p>
    <w:p w14:paraId="09896904" w14:textId="77777777" w:rsidR="00D8262A" w:rsidRDefault="00D8262A" w:rsidP="00D8262A">
      <w:pPr>
        <w:pStyle w:val="FICDotpoints"/>
      </w:pPr>
      <w:r>
        <w:t xml:space="preserve">helping you to access our services by providing you with relevant information </w:t>
      </w:r>
    </w:p>
    <w:p w14:paraId="778E82DC" w14:textId="77777777" w:rsidR="00D8262A" w:rsidRDefault="00D8262A" w:rsidP="00D8262A">
      <w:pPr>
        <w:pStyle w:val="FICDotpoints"/>
      </w:pPr>
      <w:r>
        <w:t>responding to incoming communication within reasonable timeframes</w:t>
      </w:r>
    </w:p>
    <w:p w14:paraId="313F2BE8" w14:textId="77777777" w:rsidR="00D8262A" w:rsidRDefault="00D8262A" w:rsidP="00D8262A">
      <w:pPr>
        <w:pStyle w:val="FICDotpoints"/>
      </w:pPr>
      <w:r>
        <w:t>simplifying our processes where we can</w:t>
      </w:r>
    </w:p>
    <w:p w14:paraId="5DC9A2C9" w14:textId="77777777" w:rsidR="00D8262A" w:rsidRDefault="00D8262A" w:rsidP="00D8262A">
      <w:pPr>
        <w:pStyle w:val="FICDotpoints"/>
        <w:sectPr w:rsidR="00D8262A" w:rsidSect="00922AEC">
          <w:headerReference w:type="default" r:id="rId8"/>
          <w:footerReference w:type="even" r:id="rId9"/>
          <w:footerReference w:type="default" r:id="rId10"/>
          <w:headerReference w:type="first" r:id="rId11"/>
          <w:footerReference w:type="first" r:id="rId12"/>
          <w:type w:val="continuous"/>
          <w:pgSz w:w="11900" w:h="16840"/>
          <w:pgMar w:top="2693" w:right="843" w:bottom="1559" w:left="1134" w:header="1134" w:footer="622" w:gutter="0"/>
          <w:cols w:space="284"/>
          <w:docGrid w:linePitch="299"/>
        </w:sectPr>
      </w:pPr>
      <w:r>
        <w:t>making sure that we have the skills and training to do our jobs well.</w:t>
      </w:r>
    </w:p>
    <w:p w14:paraId="4E42FF44" w14:textId="77777777" w:rsidR="007F6E51" w:rsidRDefault="007F6E51" w:rsidP="007F6E51">
      <w:pPr>
        <w:pStyle w:val="Heading2"/>
      </w:pPr>
      <w:r>
        <w:lastRenderedPageBreak/>
        <w:t>Safe services</w:t>
      </w:r>
    </w:p>
    <w:p w14:paraId="7B47AB71" w14:textId="77777777" w:rsidR="007F6E51" w:rsidRDefault="007F6E51" w:rsidP="007F6E51">
      <w:pPr>
        <w:pStyle w:val="FICBodyText"/>
      </w:pPr>
      <w:r>
        <w:t xml:space="preserve">We are committed to: </w:t>
      </w:r>
    </w:p>
    <w:p w14:paraId="078902CB" w14:textId="77777777" w:rsidR="007F6E51" w:rsidRDefault="007F6E51" w:rsidP="007F6E51">
      <w:pPr>
        <w:pStyle w:val="FICDotpoints"/>
      </w:pPr>
      <w:r>
        <w:t>providing services that are free from abuse, harm, violence, exploitation, discrimination, harassment and neglect</w:t>
      </w:r>
    </w:p>
    <w:p w14:paraId="2E3CD939" w14:textId="77777777" w:rsidR="007F6E51" w:rsidRDefault="007F6E51" w:rsidP="007F6E51">
      <w:pPr>
        <w:pStyle w:val="FICDotpoints"/>
      </w:pPr>
      <w:r>
        <w:t>providing culturally safe and inclusive services for our diverse range of clients</w:t>
      </w:r>
    </w:p>
    <w:p w14:paraId="6F663160" w14:textId="77777777" w:rsidR="007F6E51" w:rsidRDefault="007F6E51" w:rsidP="007F6E51">
      <w:pPr>
        <w:pStyle w:val="FICDotpoints"/>
      </w:pPr>
      <w:r>
        <w:t>protecting your information and only using it for the right reasons</w:t>
      </w:r>
    </w:p>
    <w:p w14:paraId="3E812FA1" w14:textId="77777777" w:rsidR="007F6E51" w:rsidRDefault="007F6E51" w:rsidP="007F6E51">
      <w:pPr>
        <w:pStyle w:val="FICDotpoints"/>
      </w:pPr>
      <w:r>
        <w:t>managing your funds responsibly.</w:t>
      </w:r>
    </w:p>
    <w:p w14:paraId="7D0D01C9" w14:textId="77777777" w:rsidR="007F6E51" w:rsidRDefault="007F6E51" w:rsidP="007F6E51">
      <w:pPr>
        <w:pStyle w:val="Heading2"/>
      </w:pPr>
      <w:r>
        <w:t>Working with your supports</w:t>
      </w:r>
    </w:p>
    <w:p w14:paraId="770A751A" w14:textId="77777777" w:rsidR="007F6E51" w:rsidRDefault="007F6E51" w:rsidP="007F6E51">
      <w:pPr>
        <w:pStyle w:val="FICBodyText"/>
      </w:pPr>
      <w:r>
        <w:t>While we only manage your funds in Court, we will try to:</w:t>
      </w:r>
    </w:p>
    <w:p w14:paraId="673B54AA" w14:textId="77777777" w:rsidR="007F6E51" w:rsidRDefault="007F6E51" w:rsidP="007F6E51">
      <w:pPr>
        <w:pStyle w:val="FICDotpoints"/>
      </w:pPr>
      <w:r>
        <w:t>work with your personal and professional supports, if required</w:t>
      </w:r>
    </w:p>
    <w:p w14:paraId="6A2BDF16" w14:textId="77777777" w:rsidR="007F6E51" w:rsidRDefault="007F6E51" w:rsidP="007F6E51">
      <w:pPr>
        <w:pStyle w:val="FICDotpoints"/>
      </w:pPr>
      <w:r>
        <w:t>play our part with your supports to help you build on your strengths, reach your goals, and participate in society</w:t>
      </w:r>
    </w:p>
    <w:p w14:paraId="301A4D53" w14:textId="77777777" w:rsidR="007F6E51" w:rsidRDefault="007F6E51" w:rsidP="007F6E51">
      <w:pPr>
        <w:pStyle w:val="FICDotpoints"/>
      </w:pPr>
      <w:r>
        <w:t>help you access other professional support services, if requested.</w:t>
      </w:r>
    </w:p>
    <w:p w14:paraId="7C152611" w14:textId="77777777" w:rsidR="007F6E51" w:rsidRDefault="007F6E51" w:rsidP="007F6E51">
      <w:pPr>
        <w:pStyle w:val="Heading2"/>
      </w:pPr>
      <w:r>
        <w:t xml:space="preserve">Concerns </w:t>
      </w:r>
    </w:p>
    <w:p w14:paraId="52624DDD" w14:textId="77777777" w:rsidR="007F6E51" w:rsidRDefault="007F6E51" w:rsidP="007F6E51">
      <w:pPr>
        <w:pStyle w:val="FICBodyText"/>
      </w:pPr>
      <w:r>
        <w:t xml:space="preserve">We welcome all feedback, complaints and appeals. You can tell us about any concerns you have by phone, email, letter, via our website or in person. </w:t>
      </w:r>
    </w:p>
    <w:p w14:paraId="20520283" w14:textId="77777777" w:rsidR="007F6E51" w:rsidRDefault="007F6E51" w:rsidP="007F6E51">
      <w:pPr>
        <w:pStyle w:val="FICBodyText"/>
      </w:pPr>
    </w:p>
    <w:p w14:paraId="05370C4C" w14:textId="77777777" w:rsidR="007F6E51" w:rsidRDefault="007F6E51" w:rsidP="007F6E51">
      <w:pPr>
        <w:pStyle w:val="FICBodyText"/>
      </w:pPr>
      <w:r>
        <w:t>We are committed to:</w:t>
      </w:r>
    </w:p>
    <w:p w14:paraId="2BDF75A2" w14:textId="77777777" w:rsidR="007F6E51" w:rsidRDefault="007F6E51" w:rsidP="007F6E51">
      <w:pPr>
        <w:pStyle w:val="FICDotpoints"/>
      </w:pPr>
      <w:r>
        <w:t>making sure you can tell us about your concerns without fear of negative consequences</w:t>
      </w:r>
    </w:p>
    <w:p w14:paraId="36B0A045" w14:textId="77777777" w:rsidR="007F6E51" w:rsidRDefault="007F6E51" w:rsidP="007F6E51">
      <w:pPr>
        <w:pStyle w:val="FICDotpoints"/>
      </w:pPr>
      <w:r>
        <w:t>responding to complaints within timeframes that are set by Standards Australia</w:t>
      </w:r>
    </w:p>
    <w:p w14:paraId="3101376E" w14:textId="77777777" w:rsidR="007F6E51" w:rsidRDefault="007F6E51" w:rsidP="007F6E51">
      <w:pPr>
        <w:pStyle w:val="FICDotpoints"/>
      </w:pPr>
      <w:r>
        <w:t>acknowledging mistakes and taking action to make things right</w:t>
      </w:r>
    </w:p>
    <w:p w14:paraId="16B851ED" w14:textId="77777777" w:rsidR="007F6E51" w:rsidRDefault="007F6E51" w:rsidP="007F6E51">
      <w:pPr>
        <w:pStyle w:val="FICDotpoints"/>
      </w:pPr>
      <w:r>
        <w:t>providing you with information on how to take a complaint further if you are not satisfied.</w:t>
      </w:r>
    </w:p>
    <w:p w14:paraId="382BB835" w14:textId="77777777" w:rsidR="007F6E51" w:rsidRDefault="007F6E51" w:rsidP="007F6E51">
      <w:pPr>
        <w:pStyle w:val="Heading1"/>
      </w:pPr>
      <w:r>
        <w:t>What we ask you to do</w:t>
      </w:r>
    </w:p>
    <w:p w14:paraId="00468B32" w14:textId="77777777" w:rsidR="007F6E51" w:rsidRDefault="007F6E51" w:rsidP="007F6E51">
      <w:pPr>
        <w:pStyle w:val="FICBodyText"/>
      </w:pPr>
      <w:r>
        <w:t>You can help us provide you with high quality services by:</w:t>
      </w:r>
    </w:p>
    <w:p w14:paraId="2D56AAA6" w14:textId="77777777" w:rsidR="007F6E51" w:rsidRDefault="007F6E51" w:rsidP="007F6E51">
      <w:pPr>
        <w:pStyle w:val="Heading2"/>
      </w:pPr>
      <w:r>
        <w:t>Your communication</w:t>
      </w:r>
    </w:p>
    <w:p w14:paraId="70DD5F98" w14:textId="77777777" w:rsidR="007F6E51" w:rsidRDefault="007F6E51" w:rsidP="007F6E51">
      <w:pPr>
        <w:pStyle w:val="FICDotpoints"/>
      </w:pPr>
      <w:r>
        <w:t>providing accurate information about your circumstances</w:t>
      </w:r>
    </w:p>
    <w:p w14:paraId="77A948C5" w14:textId="77777777" w:rsidR="007F6E51" w:rsidRDefault="007F6E51" w:rsidP="007F6E51">
      <w:pPr>
        <w:pStyle w:val="FICDotpoints"/>
      </w:pPr>
      <w:r>
        <w:tab/>
        <w:t>updating your contact details when changes occur</w:t>
      </w:r>
    </w:p>
    <w:p w14:paraId="3459A5D4" w14:textId="77777777" w:rsidR="007F6E51" w:rsidRDefault="007F6E51" w:rsidP="007F6E51">
      <w:pPr>
        <w:pStyle w:val="FICDotpoints"/>
      </w:pPr>
      <w:r>
        <w:tab/>
        <w:t>letting us know if you need help with communication</w:t>
      </w:r>
    </w:p>
    <w:p w14:paraId="6E3B7E05" w14:textId="77777777" w:rsidR="007F6E51" w:rsidRDefault="007F6E51" w:rsidP="007F6E51">
      <w:pPr>
        <w:pStyle w:val="FICDotpoints"/>
      </w:pPr>
      <w:r>
        <w:tab/>
        <w:t>asking us questions if you do not understand something.</w:t>
      </w:r>
    </w:p>
    <w:p w14:paraId="7B5E7502" w14:textId="77777777" w:rsidR="007F6E51" w:rsidRDefault="007F6E51" w:rsidP="007F6E51">
      <w:pPr>
        <w:pStyle w:val="Heading2"/>
      </w:pPr>
      <w:r>
        <w:t>Your views</w:t>
      </w:r>
    </w:p>
    <w:p w14:paraId="71BBBCD8" w14:textId="77777777" w:rsidR="007F6E51" w:rsidRDefault="007F6E51" w:rsidP="007F6E51">
      <w:pPr>
        <w:pStyle w:val="FICDotpoints"/>
      </w:pPr>
      <w:r>
        <w:t>giving us feedback on the things we do well and the things you have concerns about</w:t>
      </w:r>
    </w:p>
    <w:p w14:paraId="4A4892B2" w14:textId="77777777" w:rsidR="007F6E51" w:rsidRDefault="007F6E51" w:rsidP="007F6E51">
      <w:pPr>
        <w:pStyle w:val="FICDotpoints"/>
      </w:pPr>
      <w:r>
        <w:t>making suggestions about how we could improve how we work</w:t>
      </w:r>
    </w:p>
    <w:p w14:paraId="5D30839D" w14:textId="77777777" w:rsidR="007F6E51" w:rsidRDefault="007F6E51" w:rsidP="007F6E51">
      <w:pPr>
        <w:pStyle w:val="FICDotpoints"/>
      </w:pPr>
      <w:r>
        <w:t>completing our satisfaction surveys.</w:t>
      </w:r>
    </w:p>
    <w:p w14:paraId="29360CC8" w14:textId="77777777" w:rsidR="007F6E51" w:rsidRDefault="007F6E51" w:rsidP="007F6E51">
      <w:pPr>
        <w:pStyle w:val="Heading2"/>
      </w:pPr>
      <w:r>
        <w:t>Safety</w:t>
      </w:r>
    </w:p>
    <w:p w14:paraId="199519F8" w14:textId="77777777" w:rsidR="007F6E51" w:rsidRDefault="007F6E51" w:rsidP="007F6E51">
      <w:pPr>
        <w:pStyle w:val="FICDotpoints"/>
      </w:pPr>
      <w:r>
        <w:t xml:space="preserve">treating us, other clients and visitors with courtesy and respect </w:t>
      </w:r>
      <w:proofErr w:type="gramStart"/>
      <w:r>
        <w:t>at all times</w:t>
      </w:r>
      <w:proofErr w:type="gramEnd"/>
    </w:p>
    <w:p w14:paraId="0811F33F" w14:textId="77777777" w:rsidR="007F6E51" w:rsidRDefault="007F6E51" w:rsidP="007F6E51">
      <w:pPr>
        <w:pStyle w:val="FICDotpoints"/>
      </w:pPr>
      <w:r>
        <w:t>letting us know about any safety issues that may affect us during visits.</w:t>
      </w:r>
    </w:p>
    <w:p w14:paraId="33AD7B8C" w14:textId="77777777" w:rsidR="007F6E51" w:rsidRDefault="007F6E51" w:rsidP="007F6E51">
      <w:pPr>
        <w:pStyle w:val="FICBodyText"/>
      </w:pPr>
    </w:p>
    <w:p w14:paraId="21698486" w14:textId="77777777" w:rsidR="007F6E51" w:rsidRDefault="007F6E51" w:rsidP="007F6E51">
      <w:pPr>
        <w:pStyle w:val="FICBodyText"/>
        <w:rPr>
          <w:sz w:val="24"/>
          <w:szCs w:val="28"/>
        </w:rPr>
      </w:pPr>
    </w:p>
    <w:p w14:paraId="680DDA46" w14:textId="77777777" w:rsidR="007F6E51" w:rsidRPr="004F2196" w:rsidRDefault="007F6E51" w:rsidP="007F6E51">
      <w:pPr>
        <w:pStyle w:val="FICBodyText"/>
        <w:rPr>
          <w:sz w:val="24"/>
          <w:szCs w:val="28"/>
        </w:rPr>
      </w:pPr>
    </w:p>
    <w:p w14:paraId="767BA836" w14:textId="77777777" w:rsidR="007F6E51" w:rsidRDefault="007F6E51" w:rsidP="007F6E51">
      <w:pPr>
        <w:pStyle w:val="FICBodyText"/>
        <w:jc w:val="center"/>
        <w:rPr>
          <w:b/>
          <w:bCs/>
          <w:sz w:val="24"/>
          <w:szCs w:val="28"/>
        </w:rPr>
      </w:pPr>
      <w:r w:rsidRPr="004F2196">
        <w:rPr>
          <w:b/>
          <w:bCs/>
          <w:sz w:val="24"/>
          <w:szCs w:val="28"/>
        </w:rPr>
        <w:t xml:space="preserve">By working together in this way, we aim to give you the best possible service. This does not mean that we will never make mistakes. But it does mean that </w:t>
      </w:r>
    </w:p>
    <w:p w14:paraId="00F11855" w14:textId="77777777" w:rsidR="007F6E51" w:rsidRDefault="007F6E51" w:rsidP="007F6E51">
      <w:pPr>
        <w:pStyle w:val="FICBodyText"/>
        <w:jc w:val="center"/>
        <w:rPr>
          <w:b/>
          <w:bCs/>
          <w:sz w:val="24"/>
          <w:szCs w:val="28"/>
        </w:rPr>
      </w:pPr>
      <w:r w:rsidRPr="004F2196">
        <w:rPr>
          <w:b/>
          <w:bCs/>
          <w:sz w:val="24"/>
          <w:szCs w:val="28"/>
        </w:rPr>
        <w:t>we are committed to following these principles as we work with you.</w:t>
      </w:r>
    </w:p>
    <w:p w14:paraId="773FA7EA" w14:textId="77777777" w:rsidR="004F1FAA" w:rsidRPr="00B4284C" w:rsidRDefault="004F1FAA" w:rsidP="004F1FAA">
      <w:pPr>
        <w:pStyle w:val="FICDotpoints"/>
        <w:numPr>
          <w:ilvl w:val="0"/>
          <w:numId w:val="0"/>
        </w:numPr>
        <w:ind w:left="714" w:hanging="357"/>
      </w:pPr>
    </w:p>
    <w:sectPr w:rsidR="004F1FAA" w:rsidRPr="00B4284C" w:rsidSect="007F6E51">
      <w:pgSz w:w="11900" w:h="16840"/>
      <w:pgMar w:top="993" w:right="1418" w:bottom="1559" w:left="1134" w:header="1134" w:footer="641"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1739" w14:textId="77777777" w:rsidR="00167038" w:rsidRDefault="00167038" w:rsidP="00C83030">
      <w:r>
        <w:separator/>
      </w:r>
    </w:p>
  </w:endnote>
  <w:endnote w:type="continuationSeparator" w:id="0">
    <w:p w14:paraId="6175A8CE" w14:textId="77777777" w:rsidR="00167038" w:rsidRDefault="00167038" w:rsidP="00C83030">
      <w:r>
        <w:continuationSeparator/>
      </w:r>
    </w:p>
  </w:endnote>
  <w:endnote w:type="continuationNotice" w:id="1">
    <w:p w14:paraId="3411A3E1" w14:textId="77777777" w:rsidR="00167038" w:rsidRDefault="00167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65D" w14:textId="3AF47055" w:rsidR="00785944" w:rsidRPr="005A78BF" w:rsidRDefault="006F0F4F" w:rsidP="00785944">
    <w:pPr>
      <w:tabs>
        <w:tab w:val="left" w:pos="5805"/>
        <w:tab w:val="right" w:pos="9072"/>
        <w:tab w:val="right" w:pos="9639"/>
      </w:tabs>
      <w:rPr>
        <w:sz w:val="20"/>
      </w:rPr>
    </w:pPr>
    <w:r w:rsidRPr="005A78BF">
      <w:rPr>
        <w:sz w:val="20"/>
      </w:rPr>
      <w:t>Client Charter</w:t>
    </w:r>
    <w:r w:rsidR="00785944" w:rsidRPr="005A78BF">
      <w:rPr>
        <w:noProof/>
        <w:sz w:val="20"/>
        <w:lang w:eastAsia="en-AU"/>
      </w:rPr>
      <mc:AlternateContent>
        <mc:Choice Requires="wps">
          <w:drawing>
            <wp:anchor distT="0" distB="0" distL="114300" distR="114300" simplePos="0" relativeHeight="251668480" behindDoc="0" locked="1" layoutInCell="1" allowOverlap="0" wp14:anchorId="18DA3A06" wp14:editId="06F0C2AA">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91161999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938DA1" id="Line 5" o:spid="_x0000_s1026" alt="&quot;&quot;"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785944" w:rsidRPr="005A78BF">
      <w:rPr>
        <w:sz w:val="20"/>
      </w:rPr>
      <w:tab/>
    </w:r>
    <w:r w:rsidR="00785944" w:rsidRPr="005A78BF">
      <w:rPr>
        <w:sz w:val="20"/>
      </w:rPr>
      <w:tab/>
      <w:t>Funds in Court</w:t>
    </w:r>
    <w:r w:rsidR="00785944" w:rsidRPr="005A78BF">
      <w:rPr>
        <w:sz w:val="20"/>
      </w:rPr>
      <w:tab/>
    </w:r>
    <w:r w:rsidR="00785944" w:rsidRPr="005A78BF">
      <w:rPr>
        <w:sz w:val="20"/>
      </w:rPr>
      <w:fldChar w:fldCharType="begin"/>
    </w:r>
    <w:r w:rsidR="00785944" w:rsidRPr="005A78BF">
      <w:rPr>
        <w:sz w:val="20"/>
      </w:rPr>
      <w:instrText xml:space="preserve"> PAGE </w:instrText>
    </w:r>
    <w:r w:rsidR="00785944" w:rsidRPr="005A78BF">
      <w:rPr>
        <w:sz w:val="20"/>
      </w:rPr>
      <w:fldChar w:fldCharType="separate"/>
    </w:r>
    <w:r w:rsidR="00785944" w:rsidRPr="005A78BF">
      <w:rPr>
        <w:sz w:val="20"/>
      </w:rPr>
      <w:t>1</w:t>
    </w:r>
    <w:r w:rsidR="00785944" w:rsidRPr="005A78BF">
      <w:rPr>
        <w:sz w:val="20"/>
      </w:rPr>
      <w:fldChar w:fldCharType="end"/>
    </w:r>
  </w:p>
  <w:p w14:paraId="415DBCD0" w14:textId="77777777" w:rsidR="00D8262A" w:rsidRDefault="00D82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5E7" w14:textId="77777777" w:rsidR="00680645" w:rsidRPr="005A78BF" w:rsidRDefault="006F0F4F" w:rsidP="006F0F4F">
    <w:pPr>
      <w:tabs>
        <w:tab w:val="left" w:pos="5805"/>
        <w:tab w:val="right" w:pos="9072"/>
        <w:tab w:val="right" w:pos="9639"/>
      </w:tabs>
      <w:jc w:val="center"/>
      <w:rPr>
        <w:color w:val="333333"/>
        <w:sz w:val="20"/>
      </w:rPr>
    </w:pPr>
    <w:r w:rsidRPr="005A78BF">
      <w:rPr>
        <w:color w:val="333333"/>
        <w:sz w:val="20"/>
      </w:rPr>
      <w:t xml:space="preserve">Funds in Court acknowledges and pays respect to the Traditional Owners and Custodians of the land </w:t>
    </w:r>
  </w:p>
  <w:p w14:paraId="50E6D023" w14:textId="5358E967" w:rsidR="00EB57F1" w:rsidRPr="005A78BF" w:rsidRDefault="006F0F4F" w:rsidP="006F0F4F">
    <w:pPr>
      <w:tabs>
        <w:tab w:val="left" w:pos="5805"/>
        <w:tab w:val="right" w:pos="9072"/>
        <w:tab w:val="right" w:pos="9639"/>
      </w:tabs>
      <w:jc w:val="center"/>
      <w:rPr>
        <w:color w:val="333333"/>
        <w:sz w:val="20"/>
      </w:rPr>
    </w:pPr>
    <w:r w:rsidRPr="005A78BF">
      <w:rPr>
        <w:color w:val="333333"/>
        <w:sz w:val="20"/>
      </w:rPr>
      <w:t xml:space="preserve">from which it provides services to clients, including the peoples of the Eastern Kulin Nation </w:t>
    </w:r>
    <w:r w:rsidRPr="005A78BF">
      <w:rPr>
        <w:color w:val="333333"/>
        <w:sz w:val="20"/>
      </w:rPr>
      <w:br/>
      <w:t>who are the Traditional Owners of the land on which Funds in Court’s office is located.</w:t>
    </w:r>
    <w:r w:rsidR="00E22951" w:rsidRPr="005A78BF">
      <w:rPr>
        <w:noProof/>
        <w:color w:val="333333"/>
        <w:sz w:val="20"/>
        <w:lang w:eastAsia="en-AU"/>
      </w:rPr>
      <mc:AlternateContent>
        <mc:Choice Requires="wps">
          <w:drawing>
            <wp:anchor distT="0" distB="0" distL="114300" distR="114300" simplePos="0" relativeHeight="251652096" behindDoc="0" locked="1" layoutInCell="1" allowOverlap="0" wp14:anchorId="41EA3457" wp14:editId="3909A8F2">
              <wp:simplePos x="0" y="0"/>
              <wp:positionH relativeFrom="page">
                <wp:posOffset>349250</wp:posOffset>
              </wp:positionH>
              <wp:positionV relativeFrom="page">
                <wp:posOffset>9636760</wp:posOffset>
              </wp:positionV>
              <wp:extent cx="6858000" cy="0"/>
              <wp:effectExtent l="0" t="0" r="0" b="0"/>
              <wp:wrapTight wrapText="bothSides">
                <wp:wrapPolygon edited="0">
                  <wp:start x="0" y="0"/>
                  <wp:lineTo x="0" y="21600"/>
                  <wp:lineTo x="21600" y="21600"/>
                  <wp:lineTo x="21600" y="0"/>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182176" id="Line 5"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58.8pt" to="567.5pt,7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" o:allowoverlap="f" strokecolor="#981e32" strokeweight="1pt">
              <v:shadow opacity="22938f" offset="0"/>
              <w10:wrap type="tight" anchorx="page" anchory="page"/>
              <w10:anchorlock/>
            </v:line>
          </w:pict>
        </mc:Fallback>
      </mc:AlternateContent>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8240"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9255B8" id="Line 3" o:spid="_x0000_s1026" alt="&quot;&quot;"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232A" w14:textId="77777777" w:rsidR="00167038" w:rsidRDefault="00167038" w:rsidP="00C83030">
      <w:r>
        <w:separator/>
      </w:r>
    </w:p>
  </w:footnote>
  <w:footnote w:type="continuationSeparator" w:id="0">
    <w:p w14:paraId="7C845255" w14:textId="77777777" w:rsidR="00167038" w:rsidRDefault="00167038" w:rsidP="00C83030">
      <w:r>
        <w:continuationSeparator/>
      </w:r>
    </w:p>
  </w:footnote>
  <w:footnote w:type="continuationNotice" w:id="1">
    <w:p w14:paraId="667BD2AB" w14:textId="77777777" w:rsidR="00167038" w:rsidRDefault="00167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1C14B74" w:rsidR="00A3289C" w:rsidRDefault="00E22951">
    <w:r>
      <w:rPr>
        <w:noProof/>
        <w:lang w:eastAsia="en-AU"/>
      </w:rPr>
      <w:drawing>
        <wp:anchor distT="0" distB="0" distL="114300" distR="114300" simplePos="0" relativeHeight="251664384"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177291835" name="Picture 177291835"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82C45"/>
    <w:multiLevelType w:val="hybridMultilevel"/>
    <w:tmpl w:val="F6EAFC78"/>
    <w:lvl w:ilvl="0" w:tplc="4336CD60">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readOnly" w:formatting="1" w:enforcement="1" w:cryptProviderType="rsaAES" w:cryptAlgorithmClass="hash" w:cryptAlgorithmType="typeAny" w:cryptAlgorithmSid="14" w:cryptSpinCount="100000" w:hash="gu1e6Msg9Z2gyO42KEp3VcNuaBsyQRKDm52MtkX1wuLTgJlp2QWM1crJjTvnFV1dV7DYp+p3acfrhW0zUuH1Xg==" w:salt="HywxBiFjEz00oulk5J2X6Q=="/>
  <w:defaultTabStop w:val="720"/>
  <w:doNotHyphenateCaps/>
  <w:evenAndOddHeader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45943"/>
    <w:rsid w:val="000523E4"/>
    <w:rsid w:val="00056DE6"/>
    <w:rsid w:val="000928DE"/>
    <w:rsid w:val="000938C2"/>
    <w:rsid w:val="000A759B"/>
    <w:rsid w:val="000D655F"/>
    <w:rsid w:val="000F3336"/>
    <w:rsid w:val="000F43E7"/>
    <w:rsid w:val="000F728D"/>
    <w:rsid w:val="001012E3"/>
    <w:rsid w:val="00114EE4"/>
    <w:rsid w:val="00115C31"/>
    <w:rsid w:val="001353F6"/>
    <w:rsid w:val="00136DD8"/>
    <w:rsid w:val="001443CD"/>
    <w:rsid w:val="00146A67"/>
    <w:rsid w:val="00155396"/>
    <w:rsid w:val="00167038"/>
    <w:rsid w:val="00167F11"/>
    <w:rsid w:val="0018045E"/>
    <w:rsid w:val="001827B8"/>
    <w:rsid w:val="00187656"/>
    <w:rsid w:val="00195225"/>
    <w:rsid w:val="00195A23"/>
    <w:rsid w:val="001D05BA"/>
    <w:rsid w:val="00203EDA"/>
    <w:rsid w:val="002040E0"/>
    <w:rsid w:val="00207C6E"/>
    <w:rsid w:val="00210A5F"/>
    <w:rsid w:val="00223386"/>
    <w:rsid w:val="002257F5"/>
    <w:rsid w:val="0024656D"/>
    <w:rsid w:val="00246F4D"/>
    <w:rsid w:val="0024762C"/>
    <w:rsid w:val="00257ADF"/>
    <w:rsid w:val="0028329E"/>
    <w:rsid w:val="002946ED"/>
    <w:rsid w:val="002B782E"/>
    <w:rsid w:val="002C0DC6"/>
    <w:rsid w:val="002C4D91"/>
    <w:rsid w:val="002D46E4"/>
    <w:rsid w:val="002D655E"/>
    <w:rsid w:val="002E6691"/>
    <w:rsid w:val="00323E0A"/>
    <w:rsid w:val="00356B5B"/>
    <w:rsid w:val="0037315A"/>
    <w:rsid w:val="00397EE6"/>
    <w:rsid w:val="00397F86"/>
    <w:rsid w:val="003A0621"/>
    <w:rsid w:val="003A2019"/>
    <w:rsid w:val="003C1191"/>
    <w:rsid w:val="003C6E14"/>
    <w:rsid w:val="003D74B8"/>
    <w:rsid w:val="004067AF"/>
    <w:rsid w:val="00412440"/>
    <w:rsid w:val="004136A1"/>
    <w:rsid w:val="00417EFA"/>
    <w:rsid w:val="00434D2C"/>
    <w:rsid w:val="0045694E"/>
    <w:rsid w:val="00465A5E"/>
    <w:rsid w:val="00467AD6"/>
    <w:rsid w:val="00471351"/>
    <w:rsid w:val="004A6782"/>
    <w:rsid w:val="004B06E1"/>
    <w:rsid w:val="004B3A39"/>
    <w:rsid w:val="004C5C18"/>
    <w:rsid w:val="004F10C8"/>
    <w:rsid w:val="004F1FAA"/>
    <w:rsid w:val="005076D5"/>
    <w:rsid w:val="00511AC9"/>
    <w:rsid w:val="005234AD"/>
    <w:rsid w:val="005522D3"/>
    <w:rsid w:val="005532EB"/>
    <w:rsid w:val="00554BE7"/>
    <w:rsid w:val="00556779"/>
    <w:rsid w:val="0056788E"/>
    <w:rsid w:val="00580314"/>
    <w:rsid w:val="00597A27"/>
    <w:rsid w:val="005A4E5A"/>
    <w:rsid w:val="005A53AB"/>
    <w:rsid w:val="005A58C9"/>
    <w:rsid w:val="005A78BF"/>
    <w:rsid w:val="005B0B48"/>
    <w:rsid w:val="005C077E"/>
    <w:rsid w:val="005C57BC"/>
    <w:rsid w:val="005D54DC"/>
    <w:rsid w:val="005D7E89"/>
    <w:rsid w:val="005D7EA3"/>
    <w:rsid w:val="006021E9"/>
    <w:rsid w:val="00607069"/>
    <w:rsid w:val="006376BF"/>
    <w:rsid w:val="006404D4"/>
    <w:rsid w:val="0065529A"/>
    <w:rsid w:val="006574EC"/>
    <w:rsid w:val="0066772C"/>
    <w:rsid w:val="00672ACB"/>
    <w:rsid w:val="00680645"/>
    <w:rsid w:val="00681436"/>
    <w:rsid w:val="00693275"/>
    <w:rsid w:val="00694BD4"/>
    <w:rsid w:val="006B53F1"/>
    <w:rsid w:val="006B7AFF"/>
    <w:rsid w:val="006C297E"/>
    <w:rsid w:val="006D5442"/>
    <w:rsid w:val="006E5E5E"/>
    <w:rsid w:val="006F0F4F"/>
    <w:rsid w:val="00703088"/>
    <w:rsid w:val="00704B8B"/>
    <w:rsid w:val="00710119"/>
    <w:rsid w:val="00734277"/>
    <w:rsid w:val="007358BC"/>
    <w:rsid w:val="007557DE"/>
    <w:rsid w:val="007564F1"/>
    <w:rsid w:val="00773B6C"/>
    <w:rsid w:val="0077642D"/>
    <w:rsid w:val="00780D86"/>
    <w:rsid w:val="0078259B"/>
    <w:rsid w:val="00784394"/>
    <w:rsid w:val="00785944"/>
    <w:rsid w:val="00787514"/>
    <w:rsid w:val="00790344"/>
    <w:rsid w:val="0079346E"/>
    <w:rsid w:val="007A6E41"/>
    <w:rsid w:val="007D6E73"/>
    <w:rsid w:val="007D7DCA"/>
    <w:rsid w:val="007F2A92"/>
    <w:rsid w:val="007F6E51"/>
    <w:rsid w:val="00810325"/>
    <w:rsid w:val="0081470C"/>
    <w:rsid w:val="00833042"/>
    <w:rsid w:val="00857846"/>
    <w:rsid w:val="00871E9E"/>
    <w:rsid w:val="008B52E7"/>
    <w:rsid w:val="008D61C0"/>
    <w:rsid w:val="009010E6"/>
    <w:rsid w:val="00922AEC"/>
    <w:rsid w:val="009275B5"/>
    <w:rsid w:val="0094257B"/>
    <w:rsid w:val="00945639"/>
    <w:rsid w:val="009628DF"/>
    <w:rsid w:val="00971EF4"/>
    <w:rsid w:val="00980936"/>
    <w:rsid w:val="00981178"/>
    <w:rsid w:val="00993BC0"/>
    <w:rsid w:val="009B69EF"/>
    <w:rsid w:val="009C0908"/>
    <w:rsid w:val="00A0072F"/>
    <w:rsid w:val="00A072AC"/>
    <w:rsid w:val="00A12513"/>
    <w:rsid w:val="00A146BB"/>
    <w:rsid w:val="00A167FA"/>
    <w:rsid w:val="00A3233D"/>
    <w:rsid w:val="00A3289C"/>
    <w:rsid w:val="00A34F19"/>
    <w:rsid w:val="00A43341"/>
    <w:rsid w:val="00A4741F"/>
    <w:rsid w:val="00A52A28"/>
    <w:rsid w:val="00A56688"/>
    <w:rsid w:val="00A61734"/>
    <w:rsid w:val="00A638B5"/>
    <w:rsid w:val="00A814AC"/>
    <w:rsid w:val="00A87B1D"/>
    <w:rsid w:val="00A93A95"/>
    <w:rsid w:val="00A94AF6"/>
    <w:rsid w:val="00AA10B4"/>
    <w:rsid w:val="00AC3414"/>
    <w:rsid w:val="00AE6F03"/>
    <w:rsid w:val="00B04AFB"/>
    <w:rsid w:val="00B2168D"/>
    <w:rsid w:val="00B24F3A"/>
    <w:rsid w:val="00B3303A"/>
    <w:rsid w:val="00B4284C"/>
    <w:rsid w:val="00BA0DDA"/>
    <w:rsid w:val="00BE2038"/>
    <w:rsid w:val="00BE4102"/>
    <w:rsid w:val="00BF05D0"/>
    <w:rsid w:val="00BF1195"/>
    <w:rsid w:val="00BF4B4D"/>
    <w:rsid w:val="00C111A8"/>
    <w:rsid w:val="00C14EB9"/>
    <w:rsid w:val="00C176A6"/>
    <w:rsid w:val="00C260E2"/>
    <w:rsid w:val="00C327C0"/>
    <w:rsid w:val="00C444EE"/>
    <w:rsid w:val="00C679EE"/>
    <w:rsid w:val="00C72EAC"/>
    <w:rsid w:val="00C77769"/>
    <w:rsid w:val="00C821E7"/>
    <w:rsid w:val="00C83030"/>
    <w:rsid w:val="00C83874"/>
    <w:rsid w:val="00C85CA4"/>
    <w:rsid w:val="00C903C3"/>
    <w:rsid w:val="00CB09C8"/>
    <w:rsid w:val="00CB176E"/>
    <w:rsid w:val="00CB450D"/>
    <w:rsid w:val="00CC2379"/>
    <w:rsid w:val="00CC5911"/>
    <w:rsid w:val="00CC7772"/>
    <w:rsid w:val="00CD41F5"/>
    <w:rsid w:val="00CE5525"/>
    <w:rsid w:val="00CE6C77"/>
    <w:rsid w:val="00CF519D"/>
    <w:rsid w:val="00D1166C"/>
    <w:rsid w:val="00D256A7"/>
    <w:rsid w:val="00D64EF5"/>
    <w:rsid w:val="00D65C7F"/>
    <w:rsid w:val="00D70493"/>
    <w:rsid w:val="00D75BAE"/>
    <w:rsid w:val="00D8262A"/>
    <w:rsid w:val="00D83DE7"/>
    <w:rsid w:val="00D84C6B"/>
    <w:rsid w:val="00D868DD"/>
    <w:rsid w:val="00D92D08"/>
    <w:rsid w:val="00DA5FFB"/>
    <w:rsid w:val="00DC38C9"/>
    <w:rsid w:val="00DC5DBC"/>
    <w:rsid w:val="00E22951"/>
    <w:rsid w:val="00E32118"/>
    <w:rsid w:val="00E32832"/>
    <w:rsid w:val="00E41CB8"/>
    <w:rsid w:val="00E56EF4"/>
    <w:rsid w:val="00E645A4"/>
    <w:rsid w:val="00E72E89"/>
    <w:rsid w:val="00E877D6"/>
    <w:rsid w:val="00E95671"/>
    <w:rsid w:val="00EA46BC"/>
    <w:rsid w:val="00EB57F1"/>
    <w:rsid w:val="00ED23A6"/>
    <w:rsid w:val="00EE4133"/>
    <w:rsid w:val="00F10BF1"/>
    <w:rsid w:val="00F11F67"/>
    <w:rsid w:val="00F51E9A"/>
    <w:rsid w:val="00F568BF"/>
    <w:rsid w:val="00F76949"/>
    <w:rsid w:val="00F92C64"/>
    <w:rsid w:val="00FB40A4"/>
    <w:rsid w:val="00FD17FB"/>
    <w:rsid w:val="00FF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C5C05358-A2E5-40DF-BA84-63174C3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FIC Heading 1"/>
    <w:basedOn w:val="Normal"/>
    <w:next w:val="Normal"/>
    <w:link w:val="Heading1Char"/>
    <w:qFormat/>
    <w:rsid w:val="00CE6C77"/>
    <w:pPr>
      <w:keepNext/>
      <w:keepLines/>
      <w:spacing w:before="200" w:after="200"/>
      <w:outlineLvl w:val="0"/>
    </w:pPr>
    <w:rPr>
      <w:bCs/>
      <w:color w:val="981E32"/>
      <w:sz w:val="32"/>
      <w:szCs w:val="32"/>
    </w:rPr>
  </w:style>
  <w:style w:type="paragraph" w:styleId="Heading2">
    <w:name w:val="heading 2"/>
    <w:aliases w:val="FIC Heading 2"/>
    <w:basedOn w:val="Normal"/>
    <w:next w:val="Normal"/>
    <w:link w:val="Heading2Char"/>
    <w:qFormat/>
    <w:rsid w:val="00D8262A"/>
    <w:pPr>
      <w:keepNext/>
      <w:keepLines/>
      <w:spacing w:before="200" w:after="120"/>
      <w:outlineLvl w:val="1"/>
    </w:pPr>
    <w:rPr>
      <w:b/>
      <w:bCs/>
      <w:sz w:val="28"/>
      <w:szCs w:val="26"/>
    </w:rPr>
  </w:style>
  <w:style w:type="paragraph" w:styleId="Heading3">
    <w:name w:val="heading 3"/>
    <w:aliases w:val="FIC 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locked/>
    <w:rsid w:val="00CE6C77"/>
    <w:rPr>
      <w:rFonts w:ascii="Arial" w:hAnsi="Arial"/>
      <w:bCs/>
      <w:color w:val="981E32"/>
      <w:sz w:val="32"/>
      <w:szCs w:val="32"/>
      <w:lang w:eastAsia="en-US"/>
    </w:rPr>
  </w:style>
  <w:style w:type="character" w:customStyle="1" w:styleId="Heading2Char">
    <w:name w:val="Heading 2 Char"/>
    <w:aliases w:val="FIC Heading 2 Char"/>
    <w:link w:val="Heading2"/>
    <w:locked/>
    <w:rsid w:val="00D8262A"/>
    <w:rPr>
      <w:rFonts w:ascii="Arial" w:hAnsi="Arial"/>
      <w:b/>
      <w:bCs/>
      <w:color w:val="404040"/>
      <w:sz w:val="28"/>
      <w:szCs w:val="26"/>
      <w:lang w:eastAsia="en-US"/>
    </w:rPr>
  </w:style>
  <w:style w:type="character" w:customStyle="1" w:styleId="Heading3Char">
    <w:name w:val="Heading 3 Char"/>
    <w:aliases w:val="FIC 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ICFactsheetTitle">
    <w:name w:val="FIC Factsheet Title"/>
    <w:basedOn w:val="Normal"/>
    <w:link w:val="FICFactsheetTitleChar"/>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FICBodyText">
    <w:name w:val="FIC Body Text"/>
    <w:basedOn w:val="Normal"/>
    <w:link w:val="FICBodyTextChar"/>
    <w:autoRedefine/>
    <w:qFormat/>
    <w:rsid w:val="00A93A95"/>
    <w:rPr>
      <w:color w:val="000000"/>
    </w:rPr>
  </w:style>
  <w:style w:type="character" w:customStyle="1" w:styleId="FICBodyTextChar">
    <w:name w:val="FIC Body Text Char"/>
    <w:link w:val="FICBodyText"/>
    <w:rsid w:val="00A93A95"/>
    <w:rPr>
      <w:rFonts w:ascii="Arial" w:hAnsi="Arial"/>
      <w:color w:val="000000"/>
      <w:sz w:val="22"/>
      <w:szCs w:val="24"/>
      <w:lang w:eastAsia="en-US"/>
    </w:rPr>
  </w:style>
  <w:style w:type="paragraph" w:customStyle="1" w:styleId="FICDotpoints">
    <w:name w:val="FIC Dot points"/>
    <w:basedOn w:val="Normal"/>
    <w:link w:val="FICDotpointsChar"/>
    <w:autoRedefine/>
    <w:qFormat/>
    <w:rsid w:val="00D8262A"/>
    <w:pPr>
      <w:numPr>
        <w:numId w:val="11"/>
      </w:numPr>
      <w:ind w:left="714" w:hanging="357"/>
    </w:pPr>
    <w:rPr>
      <w:color w:val="000000"/>
    </w:rPr>
  </w:style>
  <w:style w:type="character" w:customStyle="1" w:styleId="FICDotpointsChar">
    <w:name w:val="FIC Dot points Char"/>
    <w:link w:val="FICDotpoints"/>
    <w:rsid w:val="00D8262A"/>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CInformationSheetheading">
    <w:name w:val="FIC Information Sheet heading"/>
    <w:basedOn w:val="FICFactsheetTitle"/>
    <w:link w:val="FICInformationSheetheadingChar"/>
    <w:qFormat/>
    <w:rsid w:val="005A58C9"/>
    <w:rPr>
      <w:sz w:val="36"/>
      <w:szCs w:val="20"/>
    </w:rPr>
  </w:style>
  <w:style w:type="character" w:customStyle="1" w:styleId="FICFactsheetTitleChar">
    <w:name w:val="FIC Factsheet Title Char"/>
    <w:basedOn w:val="DefaultParagraphFont"/>
    <w:link w:val="FICFactsheetTitle"/>
    <w:rsid w:val="005A58C9"/>
    <w:rPr>
      <w:rFonts w:ascii="Arial" w:hAnsi="Arial"/>
      <w:noProof/>
      <w:color w:val="981E32"/>
      <w:sz w:val="44"/>
      <w:szCs w:val="24"/>
      <w:lang w:val="en-US" w:eastAsia="en-US"/>
    </w:rPr>
  </w:style>
  <w:style w:type="character" w:customStyle="1" w:styleId="FICInformationSheetheadingChar">
    <w:name w:val="FIC Information Sheet heading Char"/>
    <w:basedOn w:val="FICFactsheetTitleChar"/>
    <w:link w:val="FICInformationSheetheading"/>
    <w:rsid w:val="005A58C9"/>
    <w:rPr>
      <w:rFonts w:ascii="Arial" w:hAnsi="Arial"/>
      <w:noProof/>
      <w:color w:val="981E32"/>
      <w:sz w:val="36"/>
      <w:szCs w:val="24"/>
      <w:lang w:val="en-US" w:eastAsia="en-US"/>
    </w:rPr>
  </w:style>
  <w:style w:type="paragraph" w:customStyle="1" w:styleId="FICSpaceborderedtext">
    <w:name w:val="FIC Space bordered text"/>
    <w:basedOn w:val="FICBodyText"/>
    <w:qFormat/>
    <w:rsid w:val="005C57BC"/>
    <w:pPr>
      <w:pBdr>
        <w:top w:val="single" w:sz="12" w:space="1" w:color="981E32"/>
        <w:left w:val="single" w:sz="12" w:space="4" w:color="981E32"/>
        <w:bottom w:val="single" w:sz="12" w:space="1" w:color="981E32"/>
        <w:right w:val="single" w:sz="12" w:space="4" w:color="981E32"/>
      </w:pBdr>
    </w:pPr>
    <w:rPr>
      <w:sz w:val="6"/>
      <w:szCs w:val="6"/>
    </w:rPr>
  </w:style>
  <w:style w:type="character" w:styleId="CommentReference">
    <w:name w:val="annotation reference"/>
    <w:basedOn w:val="DefaultParagraphFont"/>
    <w:locked/>
    <w:rsid w:val="00D8262A"/>
    <w:rPr>
      <w:sz w:val="16"/>
      <w:szCs w:val="16"/>
    </w:rPr>
  </w:style>
  <w:style w:type="paragraph" w:styleId="CommentText">
    <w:name w:val="annotation text"/>
    <w:basedOn w:val="Normal"/>
    <w:link w:val="CommentTextChar"/>
    <w:locked/>
    <w:rsid w:val="00D8262A"/>
    <w:rPr>
      <w:sz w:val="20"/>
      <w:szCs w:val="20"/>
    </w:rPr>
  </w:style>
  <w:style w:type="character" w:customStyle="1" w:styleId="CommentTextChar">
    <w:name w:val="Comment Text Char"/>
    <w:basedOn w:val="DefaultParagraphFont"/>
    <w:link w:val="CommentText"/>
    <w:rsid w:val="00D8262A"/>
    <w:rPr>
      <w:rFonts w:ascii="Arial" w:hAnsi="Arial"/>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20</TotalTime>
  <Pages>2</Pages>
  <Words>572</Words>
  <Characters>3265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13</cp:revision>
  <cp:lastPrinted>2026-02-10T05:05:00Z</cp:lastPrinted>
  <dcterms:created xsi:type="dcterms:W3CDTF">2026-02-10T05:15:00Z</dcterms:created>
  <dcterms:modified xsi:type="dcterms:W3CDTF">2026-06-29T02:06:00Z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